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A8" w:rsidRDefault="001D2EA8" w:rsidP="001D2EA8">
      <w:pPr>
        <w:jc w:val="center"/>
        <w:rPr>
          <w:b/>
          <w:sz w:val="24"/>
          <w:szCs w:val="24"/>
        </w:rPr>
      </w:pPr>
      <w:r>
        <w:rPr>
          <w:b/>
          <w:sz w:val="24"/>
          <w:szCs w:val="24"/>
        </w:rPr>
        <w:t>Writing</w:t>
      </w:r>
      <w:r w:rsidRPr="006A1286">
        <w:rPr>
          <w:b/>
          <w:sz w:val="24"/>
          <w:szCs w:val="24"/>
        </w:rPr>
        <w:t xml:space="preserve"> Performance Indicators</w:t>
      </w:r>
    </w:p>
    <w:p w:rsidR="0043289E" w:rsidRDefault="001D2EA8" w:rsidP="001D2EA8">
      <w:pPr>
        <w:rPr>
          <w:b/>
          <w:sz w:val="24"/>
          <w:szCs w:val="24"/>
        </w:rPr>
      </w:pPr>
      <w:r>
        <w:rPr>
          <w:b/>
          <w:sz w:val="24"/>
          <w:szCs w:val="24"/>
        </w:rPr>
        <w:t>Pupil/s:</w:t>
      </w:r>
    </w:p>
    <w:tbl>
      <w:tblPr>
        <w:tblW w:w="114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355"/>
        <w:gridCol w:w="3686"/>
        <w:gridCol w:w="3543"/>
      </w:tblGrid>
      <w:tr w:rsidR="001A1D91" w:rsidTr="001A1D91">
        <w:tc>
          <w:tcPr>
            <w:tcW w:w="851" w:type="dxa"/>
            <w:shd w:val="clear" w:color="auto" w:fill="D6E3BC" w:themeFill="accent3" w:themeFillTint="66"/>
          </w:tcPr>
          <w:p w:rsidR="001A1D91" w:rsidRPr="004B72D9" w:rsidRDefault="001A1D91" w:rsidP="001A1D91">
            <w:pPr>
              <w:spacing w:after="0" w:line="240" w:lineRule="auto"/>
              <w:rPr>
                <w:b/>
                <w:color w:val="0F243E" w:themeColor="text2" w:themeShade="80"/>
                <w:sz w:val="18"/>
              </w:rPr>
            </w:pPr>
            <w:r>
              <w:rPr>
                <w:b/>
                <w:color w:val="0F243E" w:themeColor="text2" w:themeShade="80"/>
                <w:sz w:val="18"/>
              </w:rPr>
              <w:t xml:space="preserve">Year 5 </w:t>
            </w:r>
          </w:p>
        </w:tc>
        <w:tc>
          <w:tcPr>
            <w:tcW w:w="3355" w:type="dxa"/>
            <w:shd w:val="clear" w:color="auto" w:fill="DBE5F1" w:themeFill="accent1" w:themeFillTint="33"/>
          </w:tcPr>
          <w:p w:rsidR="001A1D91" w:rsidRPr="004B72D9" w:rsidRDefault="001A1D91" w:rsidP="001A1D91">
            <w:pPr>
              <w:spacing w:after="0" w:line="240" w:lineRule="auto"/>
              <w:jc w:val="center"/>
              <w:rPr>
                <w:b/>
                <w:color w:val="0F243E" w:themeColor="text2" w:themeShade="80"/>
                <w:sz w:val="18"/>
              </w:rPr>
            </w:pPr>
            <w:r w:rsidRPr="004B72D9">
              <w:rPr>
                <w:b/>
                <w:color w:val="0F243E" w:themeColor="text2" w:themeShade="80"/>
                <w:sz w:val="18"/>
              </w:rPr>
              <w:t xml:space="preserve"> Emerging</w:t>
            </w:r>
          </w:p>
        </w:tc>
        <w:tc>
          <w:tcPr>
            <w:tcW w:w="3686" w:type="dxa"/>
            <w:shd w:val="clear" w:color="auto" w:fill="B8CCE4" w:themeFill="accent1" w:themeFillTint="66"/>
          </w:tcPr>
          <w:p w:rsidR="001A1D91" w:rsidRPr="004B72D9" w:rsidRDefault="001A1D91" w:rsidP="001A1D91">
            <w:pPr>
              <w:spacing w:after="0" w:line="240" w:lineRule="auto"/>
              <w:jc w:val="center"/>
              <w:rPr>
                <w:b/>
                <w:color w:val="0F243E" w:themeColor="text2" w:themeShade="80"/>
                <w:sz w:val="18"/>
              </w:rPr>
            </w:pPr>
            <w:r w:rsidRPr="004B72D9">
              <w:rPr>
                <w:b/>
                <w:color w:val="0F243E" w:themeColor="text2" w:themeShade="80"/>
                <w:sz w:val="18"/>
              </w:rPr>
              <w:t>Developing</w:t>
            </w:r>
          </w:p>
        </w:tc>
        <w:tc>
          <w:tcPr>
            <w:tcW w:w="3543" w:type="dxa"/>
            <w:shd w:val="clear" w:color="auto" w:fill="95B3D7" w:themeFill="accent1" w:themeFillTint="99"/>
          </w:tcPr>
          <w:p w:rsidR="001A1D91" w:rsidRPr="004B72D9" w:rsidRDefault="001A1D91" w:rsidP="001A1D91">
            <w:pPr>
              <w:spacing w:after="0" w:line="240" w:lineRule="auto"/>
              <w:jc w:val="center"/>
              <w:rPr>
                <w:b/>
                <w:color w:val="0F243E" w:themeColor="text2" w:themeShade="80"/>
                <w:sz w:val="18"/>
              </w:rPr>
            </w:pPr>
            <w:r w:rsidRPr="004B72D9">
              <w:rPr>
                <w:b/>
                <w:color w:val="0F243E" w:themeColor="text2" w:themeShade="80"/>
                <w:sz w:val="18"/>
              </w:rPr>
              <w:t>Secure</w:t>
            </w:r>
          </w:p>
        </w:tc>
      </w:tr>
      <w:tr w:rsidR="001A1D91" w:rsidTr="001A1D91">
        <w:trPr>
          <w:trHeight w:val="1317"/>
        </w:trPr>
        <w:tc>
          <w:tcPr>
            <w:tcW w:w="851" w:type="dxa"/>
            <w:shd w:val="clear" w:color="auto" w:fill="D9D9D9" w:themeFill="background1" w:themeFillShade="D9"/>
            <w:textDirection w:val="btLr"/>
          </w:tcPr>
          <w:p w:rsidR="001A1D91" w:rsidRDefault="001A1D91" w:rsidP="001A1D91">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1A1D91" w:rsidRPr="004B72D9" w:rsidRDefault="001A1D91" w:rsidP="001A1D91">
            <w:pPr>
              <w:spacing w:after="0" w:line="240" w:lineRule="auto"/>
              <w:ind w:left="113" w:right="113"/>
              <w:jc w:val="center"/>
              <w:rPr>
                <w:b/>
                <w:color w:val="0F243E" w:themeColor="text2" w:themeShade="80"/>
                <w:sz w:val="18"/>
              </w:rPr>
            </w:pPr>
            <w:r>
              <w:rPr>
                <w:b/>
                <w:color w:val="0F243E" w:themeColor="text2" w:themeShade="80"/>
                <w:sz w:val="18"/>
              </w:rPr>
              <w:t xml:space="preserve">(planning) </w:t>
            </w:r>
          </w:p>
        </w:tc>
        <w:tc>
          <w:tcPr>
            <w:tcW w:w="3355" w:type="dxa"/>
            <w:shd w:val="clear" w:color="auto" w:fill="EAF1DD" w:themeFill="accent3" w:themeFillTint="33"/>
          </w:tcPr>
          <w:p w:rsidR="001A1D91" w:rsidRPr="000F4E40" w:rsidRDefault="001A1D91" w:rsidP="001A1D91">
            <w:pPr>
              <w:pStyle w:val="NoSpacing"/>
              <w:ind w:left="34"/>
              <w:rPr>
                <w:color w:val="0F243E" w:themeColor="text2" w:themeShade="80"/>
                <w:sz w:val="18"/>
                <w:szCs w:val="18"/>
              </w:rPr>
            </w:pPr>
            <w:r w:rsidRPr="000F4E40">
              <w:rPr>
                <w:color w:val="0F243E" w:themeColor="text2" w:themeShade="80"/>
                <w:sz w:val="18"/>
                <w:szCs w:val="18"/>
              </w:rPr>
              <w:t>Plans using vocabulary and grammar influenced by other writers when discussing and recording ideas and uses planning models effectively.</w:t>
            </w:r>
          </w:p>
        </w:tc>
        <w:tc>
          <w:tcPr>
            <w:tcW w:w="3686" w:type="dxa"/>
            <w:shd w:val="clear" w:color="auto" w:fill="D6E3BC" w:themeFill="accent3" w:themeFillTint="66"/>
          </w:tcPr>
          <w:p w:rsidR="001A1D91" w:rsidRPr="000F4E40" w:rsidRDefault="001A1D91" w:rsidP="001A1D91">
            <w:pPr>
              <w:rPr>
                <w:sz w:val="18"/>
                <w:szCs w:val="18"/>
              </w:rPr>
            </w:pPr>
            <w:r w:rsidRPr="000F4E40">
              <w:rPr>
                <w:sz w:val="18"/>
                <w:szCs w:val="18"/>
              </w:rPr>
              <w:t xml:space="preserve">Plans ideas in </w:t>
            </w:r>
            <w:proofErr w:type="gramStart"/>
            <w:r w:rsidRPr="000F4E40">
              <w:rPr>
                <w:sz w:val="18"/>
                <w:szCs w:val="18"/>
              </w:rPr>
              <w:t>narratives  for</w:t>
            </w:r>
            <w:proofErr w:type="gramEnd"/>
            <w:r w:rsidRPr="000F4E40">
              <w:rPr>
                <w:sz w:val="18"/>
                <w:szCs w:val="18"/>
              </w:rPr>
              <w:t xml:space="preserve"> characters and settings by beginning to  draw upon other writers and modelled writing when discussing and recording ideas and uses planning models effectively.  Uses the drafting process to rehearse ideas, making increasingly apt choices of grammar and vocabulary.</w:t>
            </w:r>
          </w:p>
        </w:tc>
        <w:tc>
          <w:tcPr>
            <w:tcW w:w="3543" w:type="dxa"/>
            <w:shd w:val="clear" w:color="auto" w:fill="C2D69B" w:themeFill="accent3" w:themeFillTint="99"/>
          </w:tcPr>
          <w:p w:rsidR="001A1D91" w:rsidRPr="000F4E40" w:rsidRDefault="001A1D91" w:rsidP="001A1D91">
            <w:pPr>
              <w:pStyle w:val="NoSpacing"/>
              <w:ind w:left="33"/>
              <w:rPr>
                <w:color w:val="0F243E" w:themeColor="text2" w:themeShade="80"/>
                <w:sz w:val="18"/>
                <w:szCs w:val="18"/>
              </w:rPr>
            </w:pPr>
            <w:r w:rsidRPr="000F4E40">
              <w:rPr>
                <w:color w:val="0F243E" w:themeColor="text2" w:themeShade="80"/>
                <w:sz w:val="18"/>
                <w:szCs w:val="18"/>
              </w:rPr>
              <w:t xml:space="preserve">Plans ideas in </w:t>
            </w:r>
            <w:proofErr w:type="gramStart"/>
            <w:r w:rsidRPr="000F4E40">
              <w:rPr>
                <w:color w:val="0F243E" w:themeColor="text2" w:themeShade="80"/>
                <w:sz w:val="18"/>
                <w:szCs w:val="18"/>
              </w:rPr>
              <w:t>narratives  for</w:t>
            </w:r>
            <w:proofErr w:type="gramEnd"/>
            <w:r w:rsidRPr="000F4E40">
              <w:rPr>
                <w:color w:val="0F243E" w:themeColor="text2" w:themeShade="80"/>
                <w:sz w:val="18"/>
                <w:szCs w:val="18"/>
              </w:rPr>
              <w:t xml:space="preserve"> characters and settings by beginning to  draw upon what has been read, listened to or seen performed and uses appropriate planning models effectively.  Uses the drafting process to make choices of grammar and vocabulary to clarify and enhance meaning, including use of a thesaurus.</w:t>
            </w:r>
          </w:p>
        </w:tc>
      </w:tr>
      <w:tr w:rsidR="001A1D91" w:rsidTr="001A1D91">
        <w:trPr>
          <w:trHeight w:val="1877"/>
        </w:trPr>
        <w:tc>
          <w:tcPr>
            <w:tcW w:w="851" w:type="dxa"/>
            <w:shd w:val="clear" w:color="auto" w:fill="D9D9D9" w:themeFill="background1" w:themeFillShade="D9"/>
            <w:textDirection w:val="btLr"/>
          </w:tcPr>
          <w:p w:rsidR="001A1D91" w:rsidRDefault="001A1D91" w:rsidP="001A1D91">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1A1D91" w:rsidRPr="004B72D9" w:rsidRDefault="001A1D91" w:rsidP="001A1D91">
            <w:pPr>
              <w:spacing w:after="0" w:line="240" w:lineRule="auto"/>
              <w:ind w:left="113" w:right="113"/>
              <w:jc w:val="center"/>
              <w:rPr>
                <w:b/>
                <w:color w:val="0F243E" w:themeColor="text2" w:themeShade="80"/>
                <w:sz w:val="18"/>
              </w:rPr>
            </w:pPr>
            <w:r>
              <w:rPr>
                <w:b/>
                <w:color w:val="0F243E" w:themeColor="text2" w:themeShade="80"/>
                <w:sz w:val="18"/>
              </w:rPr>
              <w:t>(drafting )</w:t>
            </w:r>
          </w:p>
        </w:tc>
        <w:tc>
          <w:tcPr>
            <w:tcW w:w="3355" w:type="dxa"/>
            <w:shd w:val="clear" w:color="auto" w:fill="EAF1DD" w:themeFill="accent3" w:themeFillTint="33"/>
          </w:tcPr>
          <w:p w:rsidR="001A1D91" w:rsidRPr="000F4E40" w:rsidRDefault="001A1D91" w:rsidP="001A1D91">
            <w:pPr>
              <w:pStyle w:val="NoSpacing"/>
              <w:tabs>
                <w:tab w:val="num" w:pos="0"/>
              </w:tabs>
              <w:ind w:left="34" w:hanging="34"/>
              <w:rPr>
                <w:color w:val="0F243E" w:themeColor="text2" w:themeShade="80"/>
                <w:sz w:val="18"/>
                <w:szCs w:val="18"/>
              </w:rPr>
            </w:pPr>
            <w:r w:rsidRPr="000F4E40">
              <w:rPr>
                <w:color w:val="0F243E" w:themeColor="text2" w:themeShade="80"/>
                <w:sz w:val="18"/>
                <w:szCs w:val="18"/>
              </w:rPr>
              <w:t>Produces a wide variety of written pieces of narrative, non-fiction and poetry with a developing understanding of audience and purpose as part of their work within English and across the curriculum that demonstrates a clear understanding of selected form that has been modelle</w:t>
            </w:r>
            <w:bookmarkStart w:id="0" w:name="_GoBack"/>
            <w:bookmarkEnd w:id="0"/>
            <w:r w:rsidRPr="000F4E40">
              <w:rPr>
                <w:color w:val="0F243E" w:themeColor="text2" w:themeShade="80"/>
                <w:sz w:val="18"/>
                <w:szCs w:val="18"/>
              </w:rPr>
              <w:t>d.</w:t>
            </w:r>
          </w:p>
          <w:p w:rsidR="001A1D91" w:rsidRPr="000F4E40" w:rsidRDefault="001A1D91" w:rsidP="001A1D91">
            <w:pPr>
              <w:pStyle w:val="NoSpacing"/>
              <w:tabs>
                <w:tab w:val="num" w:pos="0"/>
              </w:tabs>
              <w:ind w:left="34" w:hanging="34"/>
              <w:rPr>
                <w:color w:val="0F243E" w:themeColor="text2" w:themeShade="80"/>
                <w:sz w:val="18"/>
                <w:szCs w:val="18"/>
              </w:rPr>
            </w:pPr>
          </w:p>
          <w:p w:rsidR="001A1D91" w:rsidRPr="000F4E40" w:rsidRDefault="001A1D91" w:rsidP="001A1D91">
            <w:pPr>
              <w:pStyle w:val="NoSpacing"/>
              <w:tabs>
                <w:tab w:val="num" w:pos="0"/>
              </w:tabs>
              <w:ind w:left="34" w:hanging="34"/>
              <w:rPr>
                <w:color w:val="0F243E" w:themeColor="text2" w:themeShade="80"/>
                <w:sz w:val="18"/>
                <w:szCs w:val="18"/>
              </w:rPr>
            </w:pPr>
            <w:r w:rsidRPr="000F4E40">
              <w:rPr>
                <w:color w:val="0F243E" w:themeColor="text2" w:themeShade="80"/>
                <w:sz w:val="18"/>
                <w:szCs w:val="18"/>
              </w:rPr>
              <w:t>Makes deliberate choices of vocabulary and uses an increasing range of sentence structures, including a wide range of subordinating conjunctions to create multi-clause sentences</w:t>
            </w:r>
          </w:p>
        </w:tc>
        <w:tc>
          <w:tcPr>
            <w:tcW w:w="3686" w:type="dxa"/>
            <w:shd w:val="clear" w:color="auto" w:fill="D6E3BC" w:themeFill="accent3" w:themeFillTint="66"/>
          </w:tcPr>
          <w:p w:rsidR="001A1D91" w:rsidRPr="000F4E40" w:rsidRDefault="001A1D91" w:rsidP="001A1D91">
            <w:pPr>
              <w:pStyle w:val="NoSpacing"/>
              <w:ind w:left="34"/>
              <w:rPr>
                <w:color w:val="0F243E" w:themeColor="text2" w:themeShade="80"/>
                <w:sz w:val="18"/>
                <w:szCs w:val="18"/>
              </w:rPr>
            </w:pPr>
            <w:r w:rsidRPr="000F4E40">
              <w:rPr>
                <w:color w:val="0F243E" w:themeColor="text2" w:themeShade="80"/>
                <w:sz w:val="18"/>
                <w:szCs w:val="18"/>
              </w:rPr>
              <w:t>Produces a variety of written pieces of narrative, non-fiction and poetry with a clear understanding of audience, purpose and selected form as part of their work within English and across the curriculum, beginning to draw independently on models of similar writing.</w:t>
            </w:r>
          </w:p>
          <w:p w:rsidR="001A1D91" w:rsidRPr="000F4E40" w:rsidRDefault="001A1D91" w:rsidP="001A1D91">
            <w:pPr>
              <w:pStyle w:val="NoSpacing"/>
              <w:ind w:left="34"/>
              <w:rPr>
                <w:color w:val="0F243E" w:themeColor="text2" w:themeShade="80"/>
                <w:sz w:val="18"/>
                <w:szCs w:val="18"/>
              </w:rPr>
            </w:pPr>
          </w:p>
          <w:p w:rsidR="001A1D91" w:rsidRPr="000F4E40" w:rsidRDefault="001A1D91" w:rsidP="001A1D91">
            <w:pPr>
              <w:pStyle w:val="NoSpacing"/>
              <w:ind w:left="34"/>
              <w:rPr>
                <w:color w:val="0F243E" w:themeColor="text2" w:themeShade="80"/>
                <w:sz w:val="18"/>
                <w:szCs w:val="18"/>
              </w:rPr>
            </w:pPr>
          </w:p>
          <w:p w:rsidR="001A1D91" w:rsidRPr="000F4E40" w:rsidRDefault="001A1D91" w:rsidP="001A1D91">
            <w:pPr>
              <w:pStyle w:val="NoSpacing"/>
              <w:ind w:left="34"/>
              <w:rPr>
                <w:color w:val="0F243E" w:themeColor="text2" w:themeShade="80"/>
                <w:sz w:val="18"/>
                <w:szCs w:val="18"/>
              </w:rPr>
            </w:pPr>
            <w:r w:rsidRPr="000F4E40">
              <w:rPr>
                <w:color w:val="0F243E" w:themeColor="text2" w:themeShade="80"/>
                <w:sz w:val="18"/>
                <w:szCs w:val="18"/>
              </w:rPr>
              <w:t>Begins to make vocabulary choices and decisions about sentence lengths, types and structures more deliberately that start to impact on the overall effectiveness of the writing.</w:t>
            </w:r>
          </w:p>
        </w:tc>
        <w:tc>
          <w:tcPr>
            <w:tcW w:w="3543" w:type="dxa"/>
            <w:shd w:val="clear" w:color="auto" w:fill="C2D69B" w:themeFill="accent3" w:themeFillTint="99"/>
          </w:tcPr>
          <w:p w:rsidR="001A1D91" w:rsidRPr="000F4E40" w:rsidRDefault="001A1D91" w:rsidP="001A1D91">
            <w:pPr>
              <w:pStyle w:val="NoSpacing"/>
              <w:ind w:left="33"/>
              <w:rPr>
                <w:color w:val="0F243E" w:themeColor="text2" w:themeShade="80"/>
                <w:sz w:val="18"/>
                <w:szCs w:val="18"/>
              </w:rPr>
            </w:pPr>
            <w:r w:rsidRPr="000F4E40">
              <w:rPr>
                <w:color w:val="0F243E" w:themeColor="text2" w:themeShade="80"/>
                <w:sz w:val="18"/>
                <w:szCs w:val="18"/>
              </w:rPr>
              <w:t>Writes for a range of purposes and audiences and demonstrates selection and use of suitable forms with appropriate features drawn from models of similar writing.</w:t>
            </w:r>
          </w:p>
          <w:p w:rsidR="001A1D91" w:rsidRPr="000F4E40" w:rsidRDefault="001A1D91" w:rsidP="001A1D91">
            <w:pPr>
              <w:pStyle w:val="NoSpacing"/>
              <w:ind w:left="33"/>
              <w:rPr>
                <w:color w:val="0F243E" w:themeColor="text2" w:themeShade="80"/>
                <w:sz w:val="18"/>
                <w:szCs w:val="18"/>
              </w:rPr>
            </w:pPr>
          </w:p>
          <w:p w:rsidR="001A1D91" w:rsidRPr="000F4E40" w:rsidRDefault="001A1D91" w:rsidP="001A1D91">
            <w:pPr>
              <w:pStyle w:val="NoSpacing"/>
              <w:ind w:left="33"/>
              <w:rPr>
                <w:color w:val="0F243E" w:themeColor="text2" w:themeShade="80"/>
                <w:sz w:val="18"/>
                <w:szCs w:val="18"/>
              </w:rPr>
            </w:pPr>
          </w:p>
          <w:p w:rsidR="001A1D91" w:rsidRPr="000F4E40" w:rsidRDefault="001A1D91" w:rsidP="001A1D91">
            <w:pPr>
              <w:pStyle w:val="NoSpacing"/>
              <w:ind w:left="33"/>
              <w:rPr>
                <w:color w:val="0F243E" w:themeColor="text2" w:themeShade="80"/>
                <w:sz w:val="18"/>
                <w:szCs w:val="18"/>
              </w:rPr>
            </w:pPr>
          </w:p>
          <w:p w:rsidR="001A1D91" w:rsidRPr="000F4E40" w:rsidRDefault="001A1D91" w:rsidP="001A1D91">
            <w:pPr>
              <w:pStyle w:val="NoSpacing"/>
              <w:ind w:left="33"/>
              <w:rPr>
                <w:color w:val="0F243E" w:themeColor="text2" w:themeShade="80"/>
                <w:sz w:val="18"/>
                <w:szCs w:val="18"/>
              </w:rPr>
            </w:pPr>
            <w:r w:rsidRPr="000F4E40">
              <w:rPr>
                <w:color w:val="0F243E" w:themeColor="text2" w:themeShade="80"/>
                <w:sz w:val="18"/>
                <w:szCs w:val="18"/>
              </w:rPr>
              <w:t>Makes deliberate vocabulary choices and decisions about sentence lengths, types and structures and these add to the overall effectiveness of the writing.</w:t>
            </w:r>
          </w:p>
        </w:tc>
      </w:tr>
      <w:tr w:rsidR="001A1D91" w:rsidTr="001A1D91">
        <w:trPr>
          <w:trHeight w:val="1550"/>
        </w:trPr>
        <w:tc>
          <w:tcPr>
            <w:tcW w:w="851" w:type="dxa"/>
            <w:shd w:val="clear" w:color="auto" w:fill="D9D9D9" w:themeFill="background1" w:themeFillShade="D9"/>
            <w:textDirection w:val="btLr"/>
          </w:tcPr>
          <w:p w:rsidR="001A1D91" w:rsidRDefault="001A1D91" w:rsidP="001A1D91">
            <w:pPr>
              <w:spacing w:after="0" w:line="240" w:lineRule="auto"/>
              <w:ind w:left="113" w:right="113"/>
              <w:jc w:val="center"/>
              <w:rPr>
                <w:b/>
                <w:color w:val="0F243E" w:themeColor="text2" w:themeShade="80"/>
                <w:sz w:val="18"/>
              </w:rPr>
            </w:pPr>
            <w:r w:rsidRPr="009238FC">
              <w:rPr>
                <w:b/>
                <w:color w:val="0F243E" w:themeColor="text2" w:themeShade="80"/>
                <w:sz w:val="18"/>
              </w:rPr>
              <w:t>Composition</w:t>
            </w:r>
          </w:p>
          <w:p w:rsidR="001A1D91" w:rsidRPr="004B72D9" w:rsidRDefault="001A1D91" w:rsidP="001A1D91">
            <w:pPr>
              <w:spacing w:after="0" w:line="240" w:lineRule="auto"/>
              <w:ind w:left="113" w:right="113"/>
              <w:jc w:val="center"/>
              <w:rPr>
                <w:b/>
                <w:color w:val="0F243E" w:themeColor="text2" w:themeShade="80"/>
                <w:sz w:val="18"/>
              </w:rPr>
            </w:pPr>
            <w:r>
              <w:rPr>
                <w:b/>
                <w:color w:val="0F243E" w:themeColor="text2" w:themeShade="80"/>
                <w:sz w:val="18"/>
              </w:rPr>
              <w:t xml:space="preserve">(reviewing) </w:t>
            </w:r>
          </w:p>
        </w:tc>
        <w:tc>
          <w:tcPr>
            <w:tcW w:w="3355" w:type="dxa"/>
            <w:shd w:val="clear" w:color="auto" w:fill="EAF1DD" w:themeFill="accent3" w:themeFillTint="33"/>
          </w:tcPr>
          <w:p w:rsidR="001A1D91" w:rsidRPr="000F4E40" w:rsidRDefault="001A1D91" w:rsidP="001A1D91">
            <w:pPr>
              <w:spacing w:after="0" w:line="240" w:lineRule="auto"/>
              <w:rPr>
                <w:color w:val="0F243E" w:themeColor="text2" w:themeShade="80"/>
                <w:sz w:val="18"/>
                <w:szCs w:val="18"/>
              </w:rPr>
            </w:pPr>
            <w:r w:rsidRPr="000F4E40">
              <w:rPr>
                <w:color w:val="0F243E" w:themeColor="text2" w:themeShade="80"/>
                <w:sz w:val="18"/>
                <w:szCs w:val="18"/>
              </w:rPr>
              <w:t>Writing is edited, with some proposed changes to grammar and vocabulary in own and others’ writing to improve consistency and cohesion, e.g. the use of pronouns to avoid repetition.</w:t>
            </w:r>
            <w:r w:rsidRPr="000F4E40">
              <w:rPr>
                <w:color w:val="0F243E" w:themeColor="text2" w:themeShade="80"/>
                <w:sz w:val="18"/>
                <w:szCs w:val="18"/>
              </w:rPr>
              <w:tab/>
            </w:r>
          </w:p>
          <w:p w:rsidR="001A1D91" w:rsidRPr="000F4E40" w:rsidRDefault="001A1D91" w:rsidP="001A1D91">
            <w:pPr>
              <w:spacing w:after="0" w:line="240" w:lineRule="auto"/>
              <w:rPr>
                <w:color w:val="0F243E" w:themeColor="text2" w:themeShade="80"/>
                <w:sz w:val="18"/>
                <w:szCs w:val="18"/>
              </w:rPr>
            </w:pPr>
          </w:p>
          <w:p w:rsidR="001A1D91" w:rsidRPr="000F4E40" w:rsidRDefault="001A1D91" w:rsidP="001A1D91">
            <w:pPr>
              <w:spacing w:after="0" w:line="240" w:lineRule="auto"/>
              <w:rPr>
                <w:color w:val="0F243E" w:themeColor="text2" w:themeShade="80"/>
                <w:sz w:val="18"/>
                <w:szCs w:val="18"/>
              </w:rPr>
            </w:pPr>
            <w:r w:rsidRPr="000F4E40">
              <w:rPr>
                <w:color w:val="0F243E" w:themeColor="text2" w:themeShade="80"/>
                <w:sz w:val="18"/>
                <w:szCs w:val="18"/>
              </w:rPr>
              <w:t>Starts to use dialogue in writing with increasing independence.</w:t>
            </w:r>
          </w:p>
        </w:tc>
        <w:tc>
          <w:tcPr>
            <w:tcW w:w="3686" w:type="dxa"/>
            <w:shd w:val="clear" w:color="auto" w:fill="D6E3BC" w:themeFill="accent3" w:themeFillTint="66"/>
          </w:tcPr>
          <w:p w:rsidR="001A1D91" w:rsidRPr="000F4E40" w:rsidRDefault="001A1D91" w:rsidP="001A1D91">
            <w:pPr>
              <w:spacing w:after="0" w:line="240" w:lineRule="auto"/>
              <w:ind w:left="34"/>
              <w:rPr>
                <w:color w:val="0F243E" w:themeColor="text2" w:themeShade="80"/>
                <w:sz w:val="18"/>
                <w:szCs w:val="18"/>
              </w:rPr>
            </w:pPr>
            <w:r w:rsidRPr="000F4E40">
              <w:rPr>
                <w:color w:val="0F243E" w:themeColor="text2" w:themeShade="80"/>
                <w:sz w:val="18"/>
                <w:szCs w:val="18"/>
              </w:rPr>
              <w:t>Edits writing and proposes changes to grammar and vocabulary, in own and others’ writing to improve consistency and cohesion, including the accurate use of pronouns in sentences.</w:t>
            </w:r>
            <w:r w:rsidRPr="000F4E40">
              <w:rPr>
                <w:color w:val="0F243E" w:themeColor="text2" w:themeShade="80"/>
                <w:sz w:val="18"/>
                <w:szCs w:val="18"/>
              </w:rPr>
              <w:tab/>
            </w:r>
          </w:p>
          <w:p w:rsidR="001A1D91" w:rsidRPr="000F4E40" w:rsidRDefault="001A1D91" w:rsidP="001A1D91">
            <w:pPr>
              <w:spacing w:after="0" w:line="240" w:lineRule="auto"/>
              <w:ind w:left="34"/>
              <w:rPr>
                <w:color w:val="0F243E" w:themeColor="text2" w:themeShade="80"/>
                <w:sz w:val="18"/>
                <w:szCs w:val="18"/>
              </w:rPr>
            </w:pPr>
          </w:p>
          <w:p w:rsidR="001A1D91" w:rsidRPr="000F4E40" w:rsidRDefault="001A1D91" w:rsidP="001A1D91">
            <w:pPr>
              <w:spacing w:after="0" w:line="240" w:lineRule="auto"/>
              <w:ind w:left="34"/>
              <w:rPr>
                <w:color w:val="0F243E" w:themeColor="text2" w:themeShade="80"/>
                <w:sz w:val="18"/>
                <w:szCs w:val="18"/>
              </w:rPr>
            </w:pPr>
            <w:r w:rsidRPr="000F4E40">
              <w:rPr>
                <w:color w:val="0F243E" w:themeColor="text2" w:themeShade="80"/>
                <w:sz w:val="18"/>
                <w:szCs w:val="18"/>
              </w:rPr>
              <w:t>Uses some dialogue with independence to give more information about characters.</w:t>
            </w:r>
          </w:p>
        </w:tc>
        <w:tc>
          <w:tcPr>
            <w:tcW w:w="3543" w:type="dxa"/>
            <w:shd w:val="clear" w:color="auto" w:fill="C2D69B" w:themeFill="accent3" w:themeFillTint="99"/>
          </w:tcPr>
          <w:p w:rsidR="001A1D91" w:rsidRPr="000F4E40" w:rsidRDefault="001A1D91" w:rsidP="001A1D91">
            <w:pPr>
              <w:pStyle w:val="NoSpacing"/>
              <w:rPr>
                <w:color w:val="0F243E" w:themeColor="text2" w:themeShade="80"/>
                <w:sz w:val="18"/>
                <w:szCs w:val="18"/>
              </w:rPr>
            </w:pPr>
            <w:r w:rsidRPr="000F4E40">
              <w:rPr>
                <w:color w:val="0F243E" w:themeColor="text2" w:themeShade="80"/>
                <w:sz w:val="18"/>
                <w:szCs w:val="18"/>
              </w:rPr>
              <w:t>Evaluates writing and edits accordingly, proposing changes to vocabulary, grammar and punctuation, to enhance effects and clarify meaning; within own and others' writing.</w:t>
            </w:r>
            <w:r w:rsidRPr="000F4E40">
              <w:rPr>
                <w:color w:val="0F243E" w:themeColor="text2" w:themeShade="80"/>
                <w:sz w:val="18"/>
                <w:szCs w:val="18"/>
              </w:rPr>
              <w:tab/>
            </w:r>
          </w:p>
          <w:p w:rsidR="001A1D91" w:rsidRPr="000F4E40" w:rsidRDefault="001A1D91" w:rsidP="001A1D91">
            <w:pPr>
              <w:pStyle w:val="NoSpacing"/>
              <w:rPr>
                <w:color w:val="0F243E" w:themeColor="text2" w:themeShade="80"/>
                <w:sz w:val="18"/>
                <w:szCs w:val="18"/>
              </w:rPr>
            </w:pPr>
          </w:p>
          <w:p w:rsidR="001A1D91" w:rsidRPr="000F4E40" w:rsidRDefault="001A1D91" w:rsidP="001A1D91">
            <w:pPr>
              <w:pStyle w:val="NoSpacing"/>
              <w:rPr>
                <w:color w:val="0F243E" w:themeColor="text2" w:themeShade="80"/>
                <w:sz w:val="18"/>
                <w:szCs w:val="18"/>
              </w:rPr>
            </w:pPr>
            <w:r w:rsidRPr="000F4E40">
              <w:rPr>
                <w:color w:val="0F243E" w:themeColor="text2" w:themeShade="80"/>
                <w:sz w:val="18"/>
                <w:szCs w:val="18"/>
              </w:rPr>
              <w:t>Uses dialogue independently to begin to provide more information about characters.</w:t>
            </w:r>
          </w:p>
        </w:tc>
      </w:tr>
      <w:tr w:rsidR="001A1D91" w:rsidTr="001A1D91">
        <w:trPr>
          <w:cantSplit/>
          <w:trHeight w:val="766"/>
        </w:trPr>
        <w:tc>
          <w:tcPr>
            <w:tcW w:w="851" w:type="dxa"/>
            <w:vMerge w:val="restart"/>
            <w:shd w:val="clear" w:color="auto" w:fill="D9D9D9" w:themeFill="background1" w:themeFillShade="D9"/>
            <w:textDirection w:val="btLr"/>
          </w:tcPr>
          <w:p w:rsidR="001A1D91" w:rsidRPr="004B72D9" w:rsidRDefault="001A1D91" w:rsidP="001A1D91">
            <w:pPr>
              <w:spacing w:after="0" w:line="240" w:lineRule="auto"/>
              <w:ind w:left="113" w:right="113"/>
              <w:jc w:val="center"/>
              <w:rPr>
                <w:b/>
                <w:color w:val="0F243E" w:themeColor="text2" w:themeShade="80"/>
                <w:sz w:val="18"/>
              </w:rPr>
            </w:pPr>
            <w:r>
              <w:rPr>
                <w:b/>
                <w:color w:val="0F243E" w:themeColor="text2" w:themeShade="80"/>
                <w:sz w:val="18"/>
              </w:rPr>
              <w:t xml:space="preserve">Grammar </w:t>
            </w:r>
          </w:p>
        </w:tc>
        <w:tc>
          <w:tcPr>
            <w:tcW w:w="3355" w:type="dxa"/>
            <w:vMerge w:val="restart"/>
          </w:tcPr>
          <w:p w:rsidR="001A1D91" w:rsidRDefault="001A1D91" w:rsidP="001A1D91">
            <w:pPr>
              <w:spacing w:after="0" w:line="240" w:lineRule="auto"/>
              <w:rPr>
                <w:color w:val="0F243E" w:themeColor="text2" w:themeShade="80"/>
                <w:sz w:val="14"/>
              </w:rPr>
            </w:pPr>
            <w:r w:rsidRPr="00C84BBB">
              <w:rPr>
                <w:color w:val="0F243E" w:themeColor="text2" w:themeShade="80"/>
                <w:sz w:val="14"/>
              </w:rPr>
              <w:t>Consistently uses the standard English forms for verb inflections instead of local spoken forms, e.g. we were instead of we was, or I did instead of I done.</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r w:rsidRPr="00C84BBB">
              <w:rPr>
                <w:color w:val="0F243E" w:themeColor="text2" w:themeShade="80"/>
                <w:sz w:val="14"/>
              </w:rPr>
              <w:t>Begins to use relative clauses using some relative pronouns (or an implied relative pronoun) to clarify and explain relationships between ideas, e.g. the stranger, who had dark, curly hair, entered the room.</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r w:rsidRPr="00C84BBB">
              <w:rPr>
                <w:color w:val="0F243E" w:themeColor="text2" w:themeShade="80"/>
                <w:sz w:val="14"/>
              </w:rPr>
              <w:t>Writes consistently using a variety of verb tenses appropriate to form, e.g. progressive, present perfect, simple past and present.</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r w:rsidRPr="00C84BBB">
              <w:rPr>
                <w:color w:val="0F243E" w:themeColor="text2" w:themeShade="80"/>
                <w:sz w:val="14"/>
              </w:rPr>
              <w:t>Uses modal verbs with support, e.g. would, should, could.</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r w:rsidRPr="00C84BBB">
              <w:rPr>
                <w:color w:val="0F243E" w:themeColor="text2" w:themeShade="80"/>
                <w:sz w:val="14"/>
              </w:rPr>
              <w:t xml:space="preserve">Creates cohesion by using a wide range of adverbials (phrases and clauses) to sequence time, identify place or describe manner </w:t>
            </w:r>
            <w:proofErr w:type="gramStart"/>
            <w:r w:rsidRPr="00C84BBB">
              <w:rPr>
                <w:color w:val="0F243E" w:themeColor="text2" w:themeShade="80"/>
                <w:sz w:val="14"/>
              </w:rPr>
              <w:t>and  uses</w:t>
            </w:r>
            <w:proofErr w:type="gramEnd"/>
            <w:r w:rsidRPr="00C84BBB">
              <w:rPr>
                <w:color w:val="0F243E" w:themeColor="text2" w:themeShade="80"/>
                <w:sz w:val="14"/>
              </w:rPr>
              <w:t xml:space="preserve"> pronouns to avoid repetition of nouns, e.g. placed at the beginning of a paragraph to move time or place, As the sun began to set.</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r w:rsidRPr="00C84BBB">
              <w:rPr>
                <w:color w:val="0F243E" w:themeColor="text2" w:themeShade="80"/>
                <w:sz w:val="14"/>
              </w:rPr>
              <w:t>Gro</w:t>
            </w:r>
            <w:r>
              <w:rPr>
                <w:color w:val="0F243E" w:themeColor="text2" w:themeShade="80"/>
                <w:sz w:val="14"/>
              </w:rPr>
              <w:t>up</w:t>
            </w:r>
            <w:r w:rsidRPr="00C84BBB">
              <w:rPr>
                <w:color w:val="0F243E" w:themeColor="text2" w:themeShade="80"/>
                <w:sz w:val="14"/>
              </w:rPr>
              <w:t>s sentences about similar topics together in simple paragraphs in fiction and non-fiction.  Narratives are linked by choices of characters, settings and plotlines.  Some organisational devices are used in non-narrative writing, e.g. subheadings.</w:t>
            </w:r>
            <w:r w:rsidRPr="00C84BBB">
              <w:rPr>
                <w:color w:val="0F243E" w:themeColor="text2" w:themeShade="80"/>
                <w:sz w:val="14"/>
              </w:rPr>
              <w:tab/>
            </w:r>
          </w:p>
          <w:p w:rsidR="001A1D91" w:rsidRDefault="001A1D91" w:rsidP="001A1D91">
            <w:pPr>
              <w:spacing w:after="0" w:line="240" w:lineRule="auto"/>
              <w:rPr>
                <w:color w:val="0F243E" w:themeColor="text2" w:themeShade="80"/>
                <w:sz w:val="14"/>
              </w:rPr>
            </w:pPr>
          </w:p>
          <w:p w:rsidR="001A1D91" w:rsidRDefault="001A1D91" w:rsidP="001A1D91">
            <w:pPr>
              <w:spacing w:after="0" w:line="240" w:lineRule="auto"/>
              <w:rPr>
                <w:color w:val="0F243E" w:themeColor="text2" w:themeShade="80"/>
                <w:sz w:val="14"/>
              </w:rPr>
            </w:pPr>
          </w:p>
          <w:p w:rsidR="001A1D91" w:rsidRPr="004B72D9" w:rsidRDefault="001A1D91" w:rsidP="001A1D91">
            <w:pPr>
              <w:spacing w:after="0" w:line="240" w:lineRule="auto"/>
              <w:rPr>
                <w:color w:val="0F243E" w:themeColor="text2" w:themeShade="80"/>
                <w:sz w:val="14"/>
              </w:rPr>
            </w:pPr>
            <w:r w:rsidRPr="00C84BBB">
              <w:rPr>
                <w:color w:val="0F243E" w:themeColor="text2" w:themeShade="80"/>
                <w:sz w:val="14"/>
              </w:rPr>
              <w:t xml:space="preserve">Uses the </w:t>
            </w:r>
            <w:proofErr w:type="gramStart"/>
            <w:r w:rsidRPr="00C84BBB">
              <w:rPr>
                <w:color w:val="0F243E" w:themeColor="text2" w:themeShade="80"/>
                <w:sz w:val="14"/>
              </w:rPr>
              <w:t>correct  grammatical</w:t>
            </w:r>
            <w:proofErr w:type="gramEnd"/>
            <w:r w:rsidRPr="00C84BBB">
              <w:rPr>
                <w:color w:val="0F243E" w:themeColor="text2" w:themeShade="80"/>
                <w:sz w:val="14"/>
              </w:rPr>
              <w:t xml:space="preserve"> terminology for Years 1, 2, 3 and 4 (as identified in the Appendix 2 of the National Curriculum) e.g. when evaluating and editing writing.</w:t>
            </w:r>
          </w:p>
        </w:tc>
        <w:tc>
          <w:tcPr>
            <w:tcW w:w="3686" w:type="dxa"/>
            <w:vMerge w:val="restart"/>
          </w:tcPr>
          <w:p w:rsidR="001A1D91" w:rsidRDefault="001A1D91" w:rsidP="001A1D91">
            <w:pPr>
              <w:spacing w:after="0" w:line="240" w:lineRule="auto"/>
              <w:rPr>
                <w:sz w:val="14"/>
              </w:rPr>
            </w:pPr>
            <w:r w:rsidRPr="00C84BBB">
              <w:rPr>
                <w:sz w:val="14"/>
              </w:rPr>
              <w:t>Begins to convert nouns or adjectives into verbs using suffixes e.g. –ate; –</w:t>
            </w:r>
            <w:proofErr w:type="spellStart"/>
            <w:r w:rsidRPr="00C84BBB">
              <w:rPr>
                <w:sz w:val="14"/>
              </w:rPr>
              <w:t>ise</w:t>
            </w:r>
            <w:proofErr w:type="spellEnd"/>
            <w:r w:rsidRPr="00C84BBB">
              <w:rPr>
                <w:sz w:val="14"/>
              </w:rPr>
              <w:t>; –</w:t>
            </w:r>
            <w:proofErr w:type="spellStart"/>
            <w:r w:rsidRPr="00C84BBB">
              <w:rPr>
                <w:sz w:val="14"/>
              </w:rPr>
              <w:t>ify</w:t>
            </w:r>
            <w:proofErr w:type="spellEnd"/>
            <w:r w:rsidRPr="00C84BBB">
              <w:rPr>
                <w:sz w:val="14"/>
              </w:rPr>
              <w:t xml:space="preserve"> and uses within writing, e.g. solidify.</w:t>
            </w:r>
            <w:r w:rsidRPr="00C84BBB">
              <w:rPr>
                <w:sz w:val="14"/>
              </w:rPr>
              <w:tab/>
            </w:r>
          </w:p>
          <w:p w:rsidR="001A1D91" w:rsidRDefault="001A1D91" w:rsidP="001A1D91">
            <w:pPr>
              <w:spacing w:after="0" w:line="240" w:lineRule="auto"/>
              <w:rPr>
                <w:sz w:val="14"/>
              </w:rPr>
            </w:pPr>
          </w:p>
          <w:p w:rsidR="001A1D91" w:rsidRDefault="001A1D91" w:rsidP="001A1D91">
            <w:pPr>
              <w:spacing w:after="0" w:line="240" w:lineRule="auto"/>
              <w:rPr>
                <w:sz w:val="14"/>
              </w:rPr>
            </w:pPr>
            <w:r w:rsidRPr="00C84BBB">
              <w:rPr>
                <w:sz w:val="14"/>
              </w:rPr>
              <w:t>Uses relative clauses using some relative pronouns (or an implied relative pronoun) to clarify and explain relationships between ideas, e.g. the stranger, who had dark, curly hair, entered the room.  Begins to modify and specify noun phrases, for example by using adverbs to clarify meaning, e.g. the extremely tall teacher.</w:t>
            </w:r>
          </w:p>
          <w:p w:rsidR="001A1D91" w:rsidRDefault="001A1D91" w:rsidP="001A1D91">
            <w:pPr>
              <w:spacing w:after="0" w:line="240" w:lineRule="auto"/>
              <w:rPr>
                <w:sz w:val="14"/>
              </w:rPr>
            </w:pPr>
          </w:p>
          <w:p w:rsidR="001A1D91" w:rsidRDefault="001A1D91" w:rsidP="001A1D91">
            <w:pPr>
              <w:spacing w:after="0" w:line="240" w:lineRule="auto"/>
              <w:rPr>
                <w:sz w:val="14"/>
              </w:rPr>
            </w:pPr>
            <w:r w:rsidRPr="00C84BBB">
              <w:rPr>
                <w:sz w:val="14"/>
              </w:rPr>
              <w:t>Writes using a variety of verb tenses appropriate to form, e.g. progressive, present perfect, simple past and present.  Sometimes uses the present perfect form of verbs in contrast to the past tense.</w:t>
            </w:r>
            <w:r w:rsidRPr="00C84BBB">
              <w:rPr>
                <w:sz w:val="14"/>
              </w:rPr>
              <w:tab/>
            </w:r>
          </w:p>
          <w:p w:rsidR="001A1D91" w:rsidRDefault="001A1D91" w:rsidP="001A1D91">
            <w:pPr>
              <w:spacing w:after="0" w:line="240" w:lineRule="auto"/>
              <w:rPr>
                <w:sz w:val="14"/>
              </w:rPr>
            </w:pPr>
          </w:p>
          <w:p w:rsidR="001A1D91" w:rsidRDefault="001A1D91" w:rsidP="001A1D91">
            <w:pPr>
              <w:spacing w:after="0" w:line="240" w:lineRule="auto"/>
              <w:rPr>
                <w:sz w:val="14"/>
              </w:rPr>
            </w:pPr>
          </w:p>
          <w:p w:rsidR="001A1D91" w:rsidRDefault="001A1D91" w:rsidP="001A1D91">
            <w:pPr>
              <w:spacing w:after="0" w:line="240" w:lineRule="auto"/>
              <w:rPr>
                <w:sz w:val="14"/>
              </w:rPr>
            </w:pPr>
            <w:r w:rsidRPr="00C84BBB">
              <w:rPr>
                <w:sz w:val="14"/>
              </w:rPr>
              <w:t xml:space="preserve">Uses modal verbs to indicate degrees of possibility, probability and certainty, with increasing accuracy (including increasing accuracy of tense), e.g. would, could, should, will, shall, can, </w:t>
            </w:r>
            <w:proofErr w:type="gramStart"/>
            <w:r w:rsidRPr="00C84BBB">
              <w:rPr>
                <w:sz w:val="14"/>
              </w:rPr>
              <w:t>might</w:t>
            </w:r>
            <w:proofErr w:type="gramEnd"/>
            <w:r w:rsidRPr="00C84BBB">
              <w:rPr>
                <w:sz w:val="14"/>
              </w:rPr>
              <w:t>.</w:t>
            </w:r>
            <w:r w:rsidRPr="00C84BBB">
              <w:rPr>
                <w:sz w:val="14"/>
              </w:rPr>
              <w:tab/>
            </w:r>
          </w:p>
          <w:p w:rsidR="001A1D91" w:rsidRDefault="001A1D91" w:rsidP="001A1D91">
            <w:pPr>
              <w:spacing w:after="0" w:line="240" w:lineRule="auto"/>
              <w:rPr>
                <w:sz w:val="14"/>
              </w:rPr>
            </w:pPr>
          </w:p>
          <w:p w:rsidR="001A1D91" w:rsidRDefault="001A1D91" w:rsidP="001A1D91">
            <w:pPr>
              <w:spacing w:after="0" w:line="240" w:lineRule="auto"/>
              <w:rPr>
                <w:sz w:val="14"/>
              </w:rPr>
            </w:pPr>
            <w:r w:rsidRPr="00C84BBB">
              <w:rPr>
                <w:sz w:val="14"/>
              </w:rPr>
              <w:t>Begins to use a wider range of cohesive devices to link ideas within paragraphs, e.g. grammatical connections, such as adverbials (phrases and clauses), e.g. As the sun began to set.</w:t>
            </w:r>
            <w:r w:rsidRPr="00C84BBB">
              <w:rPr>
                <w:sz w:val="14"/>
              </w:rPr>
              <w:tab/>
            </w:r>
          </w:p>
          <w:p w:rsidR="001A1D91" w:rsidRDefault="001A1D91" w:rsidP="001A1D91">
            <w:pPr>
              <w:spacing w:after="0" w:line="240" w:lineRule="auto"/>
              <w:rPr>
                <w:sz w:val="14"/>
              </w:rPr>
            </w:pPr>
          </w:p>
          <w:p w:rsidR="001A1D91" w:rsidRDefault="001A1D91" w:rsidP="001A1D91">
            <w:pPr>
              <w:spacing w:after="0" w:line="240" w:lineRule="auto"/>
              <w:rPr>
                <w:sz w:val="14"/>
              </w:rPr>
            </w:pPr>
          </w:p>
          <w:p w:rsidR="001A1D91" w:rsidRDefault="001A1D91" w:rsidP="001A1D91">
            <w:pPr>
              <w:spacing w:after="0" w:line="240" w:lineRule="auto"/>
              <w:rPr>
                <w:sz w:val="14"/>
              </w:rPr>
            </w:pPr>
          </w:p>
          <w:p w:rsidR="001A1D91" w:rsidRDefault="001A1D91" w:rsidP="001A1D91">
            <w:pPr>
              <w:spacing w:after="0" w:line="240" w:lineRule="auto"/>
              <w:rPr>
                <w:sz w:val="14"/>
              </w:rPr>
            </w:pPr>
            <w:r w:rsidRPr="00C84BBB">
              <w:rPr>
                <w:sz w:val="14"/>
              </w:rPr>
              <w:t xml:space="preserve">Organises writing within paragraphs around a theme in both fiction and </w:t>
            </w:r>
            <w:proofErr w:type="spellStart"/>
            <w:r w:rsidRPr="00C84BBB">
              <w:rPr>
                <w:sz w:val="14"/>
              </w:rPr>
              <w:t>non fiction</w:t>
            </w:r>
            <w:proofErr w:type="spellEnd"/>
            <w:r w:rsidRPr="00C84BBB">
              <w:rPr>
                <w:sz w:val="14"/>
              </w:rPr>
              <w:t xml:space="preserve"> writing.  Uses simple organisational devices used in non-narrative material, e.g. headings and subheadings.</w:t>
            </w:r>
            <w:r w:rsidRPr="00C84BBB">
              <w:rPr>
                <w:sz w:val="14"/>
              </w:rPr>
              <w:tab/>
            </w:r>
          </w:p>
          <w:p w:rsidR="001A1D91" w:rsidRDefault="001A1D91" w:rsidP="001A1D91">
            <w:pPr>
              <w:spacing w:after="0" w:line="240" w:lineRule="auto"/>
              <w:rPr>
                <w:sz w:val="14"/>
              </w:rPr>
            </w:pPr>
          </w:p>
          <w:p w:rsidR="001A1D91" w:rsidRDefault="001A1D91" w:rsidP="001A1D91">
            <w:pPr>
              <w:spacing w:after="0" w:line="240" w:lineRule="auto"/>
              <w:rPr>
                <w:sz w:val="14"/>
              </w:rPr>
            </w:pPr>
          </w:p>
          <w:p w:rsidR="001A1D91" w:rsidRDefault="001A1D91" w:rsidP="001A1D91">
            <w:pPr>
              <w:spacing w:after="0" w:line="240" w:lineRule="auto"/>
              <w:rPr>
                <w:sz w:val="14"/>
              </w:rPr>
            </w:pPr>
          </w:p>
          <w:p w:rsidR="001A1D91" w:rsidRPr="001C1057" w:rsidRDefault="001A1D91" w:rsidP="001A1D91">
            <w:pPr>
              <w:spacing w:after="0" w:line="240" w:lineRule="auto"/>
              <w:rPr>
                <w:sz w:val="14"/>
              </w:rPr>
            </w:pPr>
            <w:r w:rsidRPr="00C84BBB">
              <w:rPr>
                <w:sz w:val="14"/>
              </w:rPr>
              <w:t xml:space="preserve">Uses the </w:t>
            </w:r>
            <w:proofErr w:type="gramStart"/>
            <w:r w:rsidRPr="00C84BBB">
              <w:rPr>
                <w:sz w:val="14"/>
              </w:rPr>
              <w:t>correct  grammatical</w:t>
            </w:r>
            <w:proofErr w:type="gramEnd"/>
            <w:r w:rsidRPr="00C84BBB">
              <w:rPr>
                <w:sz w:val="14"/>
              </w:rPr>
              <w:t xml:space="preserve"> terminology for Years 1, 2, 3 and 4 as well as some from Year 5 (as identified in the Appendix 2 of the National Curriculum) e.g. when evaluating and editing writing.</w:t>
            </w:r>
          </w:p>
        </w:tc>
        <w:tc>
          <w:tcPr>
            <w:tcW w:w="3543" w:type="dxa"/>
            <w:vMerge w:val="restart"/>
          </w:tcPr>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Converts nouns or adjectives into verbs using suffixes e.g. –ate; –</w:t>
            </w:r>
            <w:proofErr w:type="spellStart"/>
            <w:r w:rsidRPr="00937B41">
              <w:rPr>
                <w:color w:val="0F243E" w:themeColor="text2" w:themeShade="80"/>
                <w:sz w:val="14"/>
              </w:rPr>
              <w:t>ise</w:t>
            </w:r>
            <w:proofErr w:type="spellEnd"/>
            <w:r w:rsidRPr="00937B41">
              <w:rPr>
                <w:color w:val="0F243E" w:themeColor="text2" w:themeShade="80"/>
                <w:sz w:val="14"/>
              </w:rPr>
              <w:t>; –</w:t>
            </w:r>
            <w:proofErr w:type="spellStart"/>
            <w:r w:rsidRPr="00937B41">
              <w:rPr>
                <w:color w:val="0F243E" w:themeColor="text2" w:themeShade="80"/>
                <w:sz w:val="14"/>
              </w:rPr>
              <w:t>ify</w:t>
            </w:r>
            <w:proofErr w:type="spellEnd"/>
            <w:r w:rsidRPr="00937B41">
              <w:rPr>
                <w:color w:val="0F243E" w:themeColor="text2" w:themeShade="80"/>
                <w:sz w:val="14"/>
              </w:rPr>
              <w:t xml:space="preserve"> and uses</w:t>
            </w:r>
            <w:r>
              <w:rPr>
                <w:color w:val="0F243E" w:themeColor="text2" w:themeShade="80"/>
                <w:sz w:val="14"/>
              </w:rPr>
              <w:t xml:space="preserve"> within writing, e.g. solidify.</w:t>
            </w: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Uses relative clauses using some relative pronouns (or an implied relative pronoun) to clarify and explain relationships between ideas, e.g. the stranger, who had dark, curly hair, entered the room.  Modifies and specifies noun phrases, for example by using adverbs to clarify meaning, e.g. the extremely tall teacher.</w:t>
            </w:r>
            <w:r w:rsidRPr="00937B41">
              <w:rPr>
                <w:color w:val="0F243E" w:themeColor="text2" w:themeShade="80"/>
                <w:sz w:val="14"/>
              </w:rPr>
              <w:tab/>
            </w: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Varies tense to support whole text cohesion and coherence, with increasing accuracy.  The perfect form of verbs is sometimes used to mark relationships of time and cause, e.g. He had already left the building when the woman arrived.</w:t>
            </w:r>
            <w:r w:rsidRPr="00937B41">
              <w:rPr>
                <w:color w:val="0F243E" w:themeColor="text2" w:themeShade="80"/>
                <w:sz w:val="14"/>
              </w:rPr>
              <w:tab/>
            </w: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 xml:space="preserve">Accurately uses modal verbs in the correct tense to indicate degrees of possibility, probability and certainty, e.g. the stranger was examined by the doctor as opposed to the </w:t>
            </w:r>
            <w:proofErr w:type="spellStart"/>
            <w:r w:rsidRPr="00937B41">
              <w:rPr>
                <w:color w:val="0F243E" w:themeColor="text2" w:themeShade="80"/>
                <w:sz w:val="14"/>
              </w:rPr>
              <w:t>docrot</w:t>
            </w:r>
            <w:proofErr w:type="spellEnd"/>
            <w:r w:rsidRPr="00937B41">
              <w:rPr>
                <w:color w:val="0F243E" w:themeColor="text2" w:themeShade="80"/>
                <w:sz w:val="14"/>
              </w:rPr>
              <w:t xml:space="preserve"> examined the man.</w:t>
            </w:r>
            <w:r w:rsidRPr="00937B41">
              <w:rPr>
                <w:color w:val="0F243E" w:themeColor="text2" w:themeShade="80"/>
                <w:sz w:val="14"/>
              </w:rPr>
              <w:tab/>
            </w: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Uses a range of cohesive devices to link ideas within and across paragraphs, including repetition of a word or phrase; grammatical connections, such as adverbials.</w:t>
            </w:r>
            <w:r w:rsidRPr="00937B41">
              <w:rPr>
                <w:color w:val="0F243E" w:themeColor="text2" w:themeShade="80"/>
                <w:sz w:val="14"/>
              </w:rPr>
              <w:tab/>
            </w: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Organises paragraphs to develop and expand some ideas, descriptions, themes or events.  Uses a range of organisational and presentational devices consistently and independently in non-narrative material, e.g. headings and subheading. Columns, bullet points and tables beginning t</w:t>
            </w:r>
            <w:r>
              <w:rPr>
                <w:color w:val="0F243E" w:themeColor="text2" w:themeShade="80"/>
                <w:sz w:val="14"/>
              </w:rPr>
              <w:t>o be used to guide the reader.</w:t>
            </w:r>
            <w:r>
              <w:rPr>
                <w:color w:val="0F243E" w:themeColor="text2" w:themeShade="80"/>
                <w:sz w:val="14"/>
              </w:rPr>
              <w:tab/>
            </w:r>
          </w:p>
          <w:p w:rsidR="001A1D91" w:rsidRDefault="001A1D91" w:rsidP="001A1D91">
            <w:pPr>
              <w:spacing w:after="0" w:line="240" w:lineRule="auto"/>
              <w:ind w:left="33"/>
              <w:rPr>
                <w:color w:val="0F243E" w:themeColor="text2" w:themeShade="80"/>
                <w:sz w:val="14"/>
              </w:rPr>
            </w:pPr>
          </w:p>
          <w:p w:rsidR="001A1D91" w:rsidRPr="00937B41" w:rsidRDefault="001A1D91" w:rsidP="001A1D91">
            <w:pPr>
              <w:spacing w:after="0" w:line="240" w:lineRule="auto"/>
              <w:ind w:left="33"/>
              <w:rPr>
                <w:color w:val="0F243E" w:themeColor="text2" w:themeShade="80"/>
                <w:sz w:val="14"/>
              </w:rPr>
            </w:pPr>
            <w:r w:rsidRPr="00937B41">
              <w:rPr>
                <w:color w:val="0F243E" w:themeColor="text2" w:themeShade="80"/>
                <w:sz w:val="14"/>
              </w:rPr>
              <w:t>Uses the correct  grammatical terminology for Years 1, 2, 3, 4 and 5 (as identified in the Appendix 2 of the National Curriculum) e.g. when evaluating and editing writing: modal verb, relative pronoun, relative clause,</w:t>
            </w:r>
          </w:p>
          <w:p w:rsidR="001A1D91" w:rsidRDefault="001A1D91" w:rsidP="001A1D91">
            <w:pPr>
              <w:spacing w:after="0" w:line="240" w:lineRule="auto"/>
              <w:ind w:left="33"/>
              <w:rPr>
                <w:color w:val="0F243E" w:themeColor="text2" w:themeShade="80"/>
                <w:sz w:val="14"/>
              </w:rPr>
            </w:pPr>
            <w:r w:rsidRPr="00937B41">
              <w:rPr>
                <w:color w:val="0F243E" w:themeColor="text2" w:themeShade="80"/>
                <w:sz w:val="14"/>
              </w:rPr>
              <w:t>parenthesis, bra</w:t>
            </w:r>
            <w:r>
              <w:rPr>
                <w:color w:val="0F243E" w:themeColor="text2" w:themeShade="80"/>
                <w:sz w:val="14"/>
              </w:rPr>
              <w:t>cket, dash, cohesion, ambiguity</w:t>
            </w:r>
          </w:p>
          <w:p w:rsidR="001A1D91" w:rsidRPr="004B72D9" w:rsidRDefault="001A1D91" w:rsidP="001A1D91">
            <w:pPr>
              <w:spacing w:after="0" w:line="240" w:lineRule="auto"/>
              <w:ind w:left="33"/>
              <w:rPr>
                <w:color w:val="0F243E" w:themeColor="text2" w:themeShade="80"/>
                <w:sz w:val="14"/>
              </w:rPr>
            </w:pPr>
          </w:p>
        </w:tc>
      </w:tr>
      <w:tr w:rsidR="001A1D91" w:rsidTr="001A1D91">
        <w:trPr>
          <w:cantSplit/>
          <w:trHeight w:val="617"/>
        </w:trPr>
        <w:tc>
          <w:tcPr>
            <w:tcW w:w="851" w:type="dxa"/>
            <w:vMerge/>
            <w:shd w:val="clear" w:color="auto" w:fill="D9D9D9" w:themeFill="background1" w:themeFillShade="D9"/>
            <w:textDirection w:val="btLr"/>
          </w:tcPr>
          <w:p w:rsidR="001A1D91" w:rsidRPr="004B72D9" w:rsidRDefault="001A1D91" w:rsidP="001A1D91">
            <w:pPr>
              <w:spacing w:after="0" w:line="240" w:lineRule="auto"/>
              <w:ind w:left="113" w:right="113"/>
              <w:jc w:val="center"/>
              <w:rPr>
                <w:b/>
                <w:color w:val="0F243E" w:themeColor="text2" w:themeShade="80"/>
                <w:sz w:val="18"/>
              </w:rPr>
            </w:pPr>
          </w:p>
        </w:tc>
        <w:tc>
          <w:tcPr>
            <w:tcW w:w="3355" w:type="dxa"/>
            <w:vMerge/>
          </w:tcPr>
          <w:p w:rsidR="001A1D91" w:rsidRPr="004B72D9" w:rsidRDefault="001A1D91" w:rsidP="001A1D91">
            <w:pPr>
              <w:numPr>
                <w:ilvl w:val="0"/>
                <w:numId w:val="1"/>
              </w:numPr>
              <w:spacing w:after="0" w:line="240" w:lineRule="auto"/>
              <w:rPr>
                <w:color w:val="0F243E" w:themeColor="text2" w:themeShade="80"/>
                <w:sz w:val="14"/>
              </w:rPr>
            </w:pPr>
          </w:p>
        </w:tc>
        <w:tc>
          <w:tcPr>
            <w:tcW w:w="3686" w:type="dxa"/>
            <w:vMerge/>
          </w:tcPr>
          <w:p w:rsidR="001A1D91" w:rsidRPr="004B72D9" w:rsidRDefault="001A1D91" w:rsidP="001A1D91">
            <w:pPr>
              <w:numPr>
                <w:ilvl w:val="0"/>
                <w:numId w:val="1"/>
              </w:numPr>
              <w:spacing w:after="0" w:line="240" w:lineRule="auto"/>
              <w:rPr>
                <w:color w:val="0F243E" w:themeColor="text2" w:themeShade="80"/>
                <w:sz w:val="14"/>
              </w:rPr>
            </w:pPr>
          </w:p>
        </w:tc>
        <w:tc>
          <w:tcPr>
            <w:tcW w:w="3543" w:type="dxa"/>
            <w:vMerge/>
          </w:tcPr>
          <w:p w:rsidR="001A1D91" w:rsidRPr="004B72D9" w:rsidRDefault="001A1D91" w:rsidP="001A1D91">
            <w:pPr>
              <w:numPr>
                <w:ilvl w:val="0"/>
                <w:numId w:val="1"/>
              </w:numPr>
              <w:spacing w:after="0" w:line="240" w:lineRule="auto"/>
              <w:rPr>
                <w:color w:val="0F243E" w:themeColor="text2" w:themeShade="80"/>
                <w:sz w:val="14"/>
              </w:rPr>
            </w:pPr>
          </w:p>
        </w:tc>
      </w:tr>
    </w:tbl>
    <w:tbl>
      <w:tblPr>
        <w:tblpPr w:leftFromText="180" w:rightFromText="180" w:vertAnchor="text" w:horzAnchor="margin" w:tblpXSpec="center" w:tblpY="121"/>
        <w:tblW w:w="1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567"/>
        <w:gridCol w:w="3355"/>
        <w:gridCol w:w="3686"/>
        <w:gridCol w:w="3543"/>
      </w:tblGrid>
      <w:tr w:rsidR="000F4E40" w:rsidTr="000F4E40">
        <w:trPr>
          <w:trHeight w:val="250"/>
        </w:trPr>
        <w:tc>
          <w:tcPr>
            <w:tcW w:w="851" w:type="dxa"/>
            <w:gridSpan w:val="2"/>
            <w:shd w:val="clear" w:color="auto" w:fill="D6E3BC" w:themeFill="accent3" w:themeFillTint="66"/>
            <w:textDirection w:val="btLr"/>
          </w:tcPr>
          <w:p w:rsidR="000F4E40" w:rsidRDefault="000F4E40" w:rsidP="000F4E40">
            <w:pPr>
              <w:spacing w:after="0" w:line="240" w:lineRule="auto"/>
              <w:ind w:left="113" w:right="113"/>
              <w:jc w:val="center"/>
              <w:rPr>
                <w:b/>
                <w:color w:val="0F243E" w:themeColor="text2" w:themeShade="80"/>
                <w:sz w:val="18"/>
              </w:rPr>
            </w:pPr>
          </w:p>
        </w:tc>
        <w:tc>
          <w:tcPr>
            <w:tcW w:w="3355" w:type="dxa"/>
            <w:shd w:val="clear" w:color="auto" w:fill="DBE5F1" w:themeFill="accent1" w:themeFillTint="33"/>
          </w:tcPr>
          <w:p w:rsidR="000F4E40" w:rsidRPr="004B72D9" w:rsidRDefault="000F4E40" w:rsidP="000F4E40">
            <w:pPr>
              <w:spacing w:after="0" w:line="240" w:lineRule="auto"/>
              <w:jc w:val="center"/>
              <w:rPr>
                <w:b/>
                <w:color w:val="0F243E" w:themeColor="text2" w:themeShade="80"/>
                <w:sz w:val="18"/>
              </w:rPr>
            </w:pPr>
            <w:r w:rsidRPr="004B72D9">
              <w:rPr>
                <w:b/>
                <w:color w:val="0F243E" w:themeColor="text2" w:themeShade="80"/>
                <w:sz w:val="18"/>
              </w:rPr>
              <w:t xml:space="preserve"> Emerging</w:t>
            </w:r>
          </w:p>
        </w:tc>
        <w:tc>
          <w:tcPr>
            <w:tcW w:w="3686" w:type="dxa"/>
            <w:shd w:val="clear" w:color="auto" w:fill="B8CCE4" w:themeFill="accent1" w:themeFillTint="66"/>
          </w:tcPr>
          <w:p w:rsidR="000F4E40" w:rsidRPr="004B72D9" w:rsidRDefault="000F4E40" w:rsidP="000F4E40">
            <w:pPr>
              <w:spacing w:after="0" w:line="240" w:lineRule="auto"/>
              <w:jc w:val="center"/>
              <w:rPr>
                <w:b/>
                <w:color w:val="0F243E" w:themeColor="text2" w:themeShade="80"/>
                <w:sz w:val="18"/>
              </w:rPr>
            </w:pPr>
            <w:r w:rsidRPr="004B72D9">
              <w:rPr>
                <w:b/>
                <w:color w:val="0F243E" w:themeColor="text2" w:themeShade="80"/>
                <w:sz w:val="18"/>
              </w:rPr>
              <w:t>Developing</w:t>
            </w:r>
          </w:p>
        </w:tc>
        <w:tc>
          <w:tcPr>
            <w:tcW w:w="3543" w:type="dxa"/>
            <w:shd w:val="clear" w:color="auto" w:fill="95B3D7" w:themeFill="accent1" w:themeFillTint="99"/>
          </w:tcPr>
          <w:p w:rsidR="000F4E40" w:rsidRPr="004B72D9" w:rsidRDefault="000F4E40" w:rsidP="000F4E40">
            <w:pPr>
              <w:spacing w:after="0" w:line="240" w:lineRule="auto"/>
              <w:jc w:val="center"/>
              <w:rPr>
                <w:b/>
                <w:color w:val="0F243E" w:themeColor="text2" w:themeShade="80"/>
                <w:sz w:val="18"/>
              </w:rPr>
            </w:pPr>
            <w:r w:rsidRPr="004B72D9">
              <w:rPr>
                <w:b/>
                <w:color w:val="0F243E" w:themeColor="text2" w:themeShade="80"/>
                <w:sz w:val="18"/>
              </w:rPr>
              <w:t>Secure</w:t>
            </w:r>
          </w:p>
        </w:tc>
      </w:tr>
      <w:tr w:rsidR="000F4E40" w:rsidTr="000F4E40">
        <w:trPr>
          <w:trHeight w:val="1773"/>
        </w:trPr>
        <w:tc>
          <w:tcPr>
            <w:tcW w:w="851" w:type="dxa"/>
            <w:gridSpan w:val="2"/>
            <w:shd w:val="clear" w:color="auto" w:fill="D9D9D9" w:themeFill="background1" w:themeFillShade="D9"/>
            <w:textDirection w:val="btLr"/>
          </w:tcPr>
          <w:p w:rsidR="000F4E40" w:rsidRPr="000F4E40" w:rsidRDefault="000F4E40" w:rsidP="000F4E40">
            <w:pPr>
              <w:spacing w:after="0" w:line="240" w:lineRule="auto"/>
              <w:ind w:left="113" w:right="113"/>
              <w:jc w:val="center"/>
              <w:rPr>
                <w:b/>
                <w:color w:val="0F243E" w:themeColor="text2" w:themeShade="80"/>
                <w:sz w:val="18"/>
                <w:szCs w:val="18"/>
              </w:rPr>
            </w:pPr>
            <w:r w:rsidRPr="000F4E40">
              <w:rPr>
                <w:b/>
                <w:color w:val="0F243E" w:themeColor="text2" w:themeShade="80"/>
                <w:sz w:val="18"/>
                <w:szCs w:val="18"/>
              </w:rPr>
              <w:t xml:space="preserve">Punctuation </w:t>
            </w:r>
          </w:p>
        </w:tc>
        <w:tc>
          <w:tcPr>
            <w:tcW w:w="3355" w:type="dxa"/>
          </w:tcPr>
          <w:p w:rsidR="000F4E40" w:rsidRPr="000F4E40" w:rsidRDefault="000F4E40" w:rsidP="000F4E40">
            <w:pPr>
              <w:rPr>
                <w:sz w:val="18"/>
                <w:szCs w:val="18"/>
              </w:rPr>
            </w:pPr>
            <w:r w:rsidRPr="000F4E40">
              <w:rPr>
                <w:sz w:val="18"/>
                <w:szCs w:val="18"/>
              </w:rPr>
              <w:t>Uses a range of punctuation correctly, including full stops, commas to separate items in lists, after a fronted adverbial and after a reporting clause, exclamation and question marks and apostrophes for contractions and singular possession in nouns and plural nouns sometimes correctly.</w:t>
            </w:r>
            <w:r w:rsidRPr="000F4E40">
              <w:rPr>
                <w:sz w:val="18"/>
                <w:szCs w:val="18"/>
              </w:rPr>
              <w:tab/>
            </w:r>
          </w:p>
          <w:p w:rsidR="000F4E40" w:rsidRPr="000F4E40" w:rsidRDefault="000F4E40" w:rsidP="000F4E40">
            <w:pPr>
              <w:rPr>
                <w:sz w:val="18"/>
                <w:szCs w:val="18"/>
              </w:rPr>
            </w:pPr>
            <w:r w:rsidRPr="000F4E40">
              <w:rPr>
                <w:sz w:val="18"/>
                <w:szCs w:val="18"/>
              </w:rPr>
              <w:t>Begins to use commas to mark phrases or clauses in writing.</w:t>
            </w:r>
          </w:p>
        </w:tc>
        <w:tc>
          <w:tcPr>
            <w:tcW w:w="3686" w:type="dxa"/>
          </w:tcPr>
          <w:p w:rsidR="000F4E40" w:rsidRPr="000F4E40" w:rsidRDefault="000F4E40" w:rsidP="000F4E40">
            <w:pPr>
              <w:spacing w:after="0" w:line="240" w:lineRule="auto"/>
              <w:ind w:left="34"/>
              <w:rPr>
                <w:color w:val="0F243E" w:themeColor="text2" w:themeShade="80"/>
                <w:sz w:val="18"/>
                <w:szCs w:val="18"/>
              </w:rPr>
            </w:pPr>
            <w:r w:rsidRPr="000F4E40">
              <w:rPr>
                <w:color w:val="0F243E" w:themeColor="text2" w:themeShade="80"/>
                <w:sz w:val="18"/>
                <w:szCs w:val="18"/>
              </w:rPr>
              <w:t>Uses a range of punctuation consistently and correctly, including full stops, commas to separate items in lists, mark fronted adverbials and after a reporting clause, exclamation and question marks and apostrophes for contractions and singular possession in nouns.</w:t>
            </w:r>
            <w:r w:rsidRPr="000F4E40">
              <w:rPr>
                <w:color w:val="0F243E" w:themeColor="text2" w:themeShade="80"/>
                <w:sz w:val="18"/>
                <w:szCs w:val="18"/>
              </w:rPr>
              <w:tab/>
            </w:r>
          </w:p>
          <w:p w:rsidR="000F4E40" w:rsidRPr="000F4E40" w:rsidRDefault="000F4E40" w:rsidP="000F4E40">
            <w:pPr>
              <w:spacing w:after="0" w:line="240" w:lineRule="auto"/>
              <w:ind w:left="34"/>
              <w:rPr>
                <w:color w:val="0F243E" w:themeColor="text2" w:themeShade="80"/>
                <w:sz w:val="18"/>
                <w:szCs w:val="18"/>
              </w:rPr>
            </w:pPr>
          </w:p>
          <w:p w:rsidR="000F4E40" w:rsidRPr="000F4E40" w:rsidRDefault="000F4E40" w:rsidP="000F4E40">
            <w:pPr>
              <w:spacing w:after="0" w:line="240" w:lineRule="auto"/>
              <w:ind w:left="34"/>
              <w:rPr>
                <w:color w:val="0F243E" w:themeColor="text2" w:themeShade="80"/>
                <w:sz w:val="18"/>
                <w:szCs w:val="18"/>
              </w:rPr>
            </w:pPr>
          </w:p>
          <w:p w:rsidR="000F4E40" w:rsidRPr="000F4E40" w:rsidRDefault="000F4E40" w:rsidP="000F4E40">
            <w:pPr>
              <w:spacing w:after="0" w:line="240" w:lineRule="auto"/>
              <w:ind w:left="34"/>
              <w:rPr>
                <w:color w:val="0F243E" w:themeColor="text2" w:themeShade="80"/>
                <w:sz w:val="18"/>
                <w:szCs w:val="18"/>
              </w:rPr>
            </w:pPr>
          </w:p>
          <w:p w:rsidR="000F4E40" w:rsidRPr="000F4E40" w:rsidRDefault="000F4E40" w:rsidP="000F4E40">
            <w:pPr>
              <w:spacing w:after="0" w:line="240" w:lineRule="auto"/>
              <w:ind w:left="34"/>
              <w:rPr>
                <w:color w:val="0F243E" w:themeColor="text2" w:themeShade="80"/>
                <w:sz w:val="18"/>
                <w:szCs w:val="18"/>
              </w:rPr>
            </w:pPr>
            <w:r w:rsidRPr="000F4E40">
              <w:rPr>
                <w:color w:val="0F243E" w:themeColor="text2" w:themeShade="80"/>
                <w:sz w:val="18"/>
                <w:szCs w:val="18"/>
              </w:rPr>
              <w:t>Begins to use commas to clarify meaning within writing.</w:t>
            </w:r>
            <w:r w:rsidRPr="000F4E40">
              <w:rPr>
                <w:color w:val="0F243E" w:themeColor="text2" w:themeShade="80"/>
                <w:sz w:val="18"/>
                <w:szCs w:val="18"/>
              </w:rPr>
              <w:tab/>
            </w:r>
          </w:p>
          <w:p w:rsidR="000F4E40" w:rsidRPr="000F4E40" w:rsidRDefault="000F4E40" w:rsidP="000F4E40">
            <w:pPr>
              <w:spacing w:after="0" w:line="240" w:lineRule="auto"/>
              <w:rPr>
                <w:color w:val="0F243E" w:themeColor="text2" w:themeShade="80"/>
                <w:sz w:val="18"/>
                <w:szCs w:val="18"/>
              </w:rPr>
            </w:pPr>
          </w:p>
          <w:p w:rsidR="000F4E40" w:rsidRPr="000F4E40" w:rsidRDefault="000F4E40" w:rsidP="000F4E40">
            <w:pPr>
              <w:spacing w:after="0" w:line="240" w:lineRule="auto"/>
              <w:rPr>
                <w:color w:val="0F243E" w:themeColor="text2" w:themeShade="80"/>
                <w:sz w:val="18"/>
                <w:szCs w:val="18"/>
              </w:rPr>
            </w:pPr>
            <w:r w:rsidRPr="000F4E40">
              <w:rPr>
                <w:color w:val="0F243E" w:themeColor="text2" w:themeShade="80"/>
                <w:sz w:val="18"/>
                <w:szCs w:val="18"/>
              </w:rPr>
              <w:t>Begins to understand and use punctuation to create parenthesis, e.g. using brackets, dashes and comas.</w:t>
            </w:r>
          </w:p>
        </w:tc>
        <w:tc>
          <w:tcPr>
            <w:tcW w:w="3543" w:type="dxa"/>
          </w:tcPr>
          <w:p w:rsidR="000F4E40" w:rsidRPr="000F4E40" w:rsidRDefault="000F4E40" w:rsidP="000F4E40">
            <w:pPr>
              <w:spacing w:after="0"/>
              <w:rPr>
                <w:sz w:val="18"/>
                <w:szCs w:val="18"/>
              </w:rPr>
            </w:pPr>
            <w:r w:rsidRPr="000F4E40">
              <w:rPr>
                <w:sz w:val="18"/>
                <w:szCs w:val="18"/>
              </w:rPr>
              <w:t xml:space="preserve">Uses a range of punctuation </w:t>
            </w:r>
            <w:proofErr w:type="gramStart"/>
            <w:r w:rsidRPr="000F4E40">
              <w:rPr>
                <w:sz w:val="18"/>
                <w:szCs w:val="18"/>
              </w:rPr>
              <w:t>with  accuracy</w:t>
            </w:r>
            <w:proofErr w:type="gramEnd"/>
            <w:r w:rsidRPr="000F4E40">
              <w:rPr>
                <w:sz w:val="18"/>
                <w:szCs w:val="18"/>
              </w:rPr>
              <w:t>, including brackets, dashes or commas to indicate parenthesis; commas to clarify meaning or avoid ambiguity.</w:t>
            </w:r>
            <w:r w:rsidRPr="000F4E40">
              <w:rPr>
                <w:sz w:val="18"/>
                <w:szCs w:val="18"/>
              </w:rPr>
              <w:tab/>
            </w:r>
          </w:p>
          <w:p w:rsidR="000F4E40" w:rsidRPr="000F4E40" w:rsidRDefault="000F4E40" w:rsidP="000F4E40">
            <w:pPr>
              <w:spacing w:after="0"/>
              <w:rPr>
                <w:sz w:val="18"/>
                <w:szCs w:val="18"/>
              </w:rPr>
            </w:pPr>
          </w:p>
          <w:p w:rsidR="000F4E40" w:rsidRPr="000F4E40" w:rsidRDefault="000F4E40" w:rsidP="000F4E40">
            <w:pPr>
              <w:spacing w:after="0"/>
              <w:rPr>
                <w:sz w:val="18"/>
                <w:szCs w:val="18"/>
              </w:rPr>
            </w:pPr>
          </w:p>
          <w:p w:rsidR="000F4E40" w:rsidRPr="000F4E40" w:rsidRDefault="000F4E40" w:rsidP="000F4E40">
            <w:pPr>
              <w:spacing w:after="0"/>
              <w:rPr>
                <w:sz w:val="18"/>
                <w:szCs w:val="18"/>
              </w:rPr>
            </w:pPr>
          </w:p>
          <w:p w:rsidR="000F4E40" w:rsidRPr="000F4E40" w:rsidRDefault="000F4E40" w:rsidP="000F4E40">
            <w:pPr>
              <w:spacing w:after="0"/>
              <w:rPr>
                <w:sz w:val="18"/>
                <w:szCs w:val="18"/>
              </w:rPr>
            </w:pPr>
          </w:p>
          <w:p w:rsidR="000F4E40" w:rsidRPr="000F4E40" w:rsidRDefault="000F4E40" w:rsidP="000F4E40">
            <w:pPr>
              <w:spacing w:after="0"/>
              <w:rPr>
                <w:sz w:val="18"/>
                <w:szCs w:val="18"/>
              </w:rPr>
            </w:pPr>
            <w:r w:rsidRPr="000F4E40">
              <w:rPr>
                <w:sz w:val="18"/>
                <w:szCs w:val="18"/>
              </w:rPr>
              <w:t>Uses commas to clarify meaning within writing.</w:t>
            </w:r>
            <w:r w:rsidRPr="000F4E40">
              <w:rPr>
                <w:sz w:val="18"/>
                <w:szCs w:val="18"/>
              </w:rPr>
              <w:tab/>
            </w:r>
          </w:p>
          <w:p w:rsidR="000F4E40" w:rsidRPr="000F4E40" w:rsidRDefault="000F4E40" w:rsidP="000F4E40">
            <w:pPr>
              <w:spacing w:after="0"/>
              <w:rPr>
                <w:sz w:val="18"/>
                <w:szCs w:val="18"/>
              </w:rPr>
            </w:pPr>
          </w:p>
          <w:p w:rsidR="000F4E40" w:rsidRPr="000F4E40" w:rsidRDefault="000F4E40" w:rsidP="000F4E40">
            <w:pPr>
              <w:spacing w:after="0"/>
              <w:rPr>
                <w:sz w:val="18"/>
                <w:szCs w:val="18"/>
              </w:rPr>
            </w:pPr>
            <w:r w:rsidRPr="000F4E40">
              <w:rPr>
                <w:sz w:val="18"/>
                <w:szCs w:val="18"/>
              </w:rPr>
              <w:t>Develops a greater understanding and uses punctuation to create parenthesis, e.g. using brackets, dashes and comas.</w:t>
            </w:r>
          </w:p>
        </w:tc>
      </w:tr>
      <w:tr w:rsidR="000F4E40" w:rsidTr="000F4E40">
        <w:trPr>
          <w:cantSplit/>
          <w:trHeight w:val="1140"/>
        </w:trPr>
        <w:tc>
          <w:tcPr>
            <w:tcW w:w="284" w:type="dxa"/>
            <w:vMerge w:val="restart"/>
            <w:shd w:val="clear" w:color="auto" w:fill="D9D9D9" w:themeFill="background1" w:themeFillShade="D9"/>
            <w:textDirection w:val="btLr"/>
          </w:tcPr>
          <w:p w:rsidR="000F4E40" w:rsidRPr="000F4E40" w:rsidRDefault="000F4E40" w:rsidP="000F4E40">
            <w:pPr>
              <w:spacing w:after="0" w:line="240" w:lineRule="auto"/>
              <w:ind w:left="113" w:right="113"/>
              <w:jc w:val="center"/>
              <w:rPr>
                <w:b/>
                <w:color w:val="0F243E" w:themeColor="text2" w:themeShade="80"/>
                <w:sz w:val="18"/>
                <w:szCs w:val="18"/>
              </w:rPr>
            </w:pPr>
            <w:r w:rsidRPr="000F4E40">
              <w:rPr>
                <w:b/>
                <w:color w:val="0F243E" w:themeColor="text2" w:themeShade="80"/>
                <w:sz w:val="18"/>
                <w:szCs w:val="18"/>
              </w:rPr>
              <w:t xml:space="preserve">Transcription </w:t>
            </w:r>
          </w:p>
        </w:tc>
        <w:tc>
          <w:tcPr>
            <w:tcW w:w="567" w:type="dxa"/>
            <w:shd w:val="clear" w:color="auto" w:fill="D9D9D9" w:themeFill="background1" w:themeFillShade="D9"/>
            <w:textDirection w:val="btLr"/>
          </w:tcPr>
          <w:p w:rsidR="000F4E40" w:rsidRPr="000F4E40" w:rsidRDefault="000F4E40" w:rsidP="000F4E40">
            <w:pPr>
              <w:spacing w:after="0" w:line="240" w:lineRule="auto"/>
              <w:ind w:left="113" w:right="113"/>
              <w:jc w:val="center"/>
              <w:rPr>
                <w:b/>
                <w:color w:val="0F243E" w:themeColor="text2" w:themeShade="80"/>
                <w:sz w:val="18"/>
                <w:szCs w:val="18"/>
              </w:rPr>
            </w:pPr>
            <w:r w:rsidRPr="000F4E40">
              <w:rPr>
                <w:b/>
                <w:color w:val="0F243E" w:themeColor="text2" w:themeShade="80"/>
                <w:sz w:val="18"/>
                <w:szCs w:val="18"/>
              </w:rPr>
              <w:t xml:space="preserve">Spelling </w:t>
            </w:r>
          </w:p>
        </w:tc>
        <w:tc>
          <w:tcPr>
            <w:tcW w:w="3355" w:type="dxa"/>
          </w:tcPr>
          <w:p w:rsidR="000F4E40" w:rsidRPr="000F4E40" w:rsidRDefault="000F4E40" w:rsidP="000F4E40">
            <w:pPr>
              <w:spacing w:after="0" w:line="240" w:lineRule="auto"/>
              <w:rPr>
                <w:color w:val="0F243E" w:themeColor="text2" w:themeShade="80"/>
                <w:sz w:val="18"/>
                <w:szCs w:val="18"/>
              </w:rPr>
            </w:pPr>
            <w:r w:rsidRPr="000F4E40">
              <w:rPr>
                <w:color w:val="0F243E" w:themeColor="text2" w:themeShade="80"/>
                <w:sz w:val="18"/>
                <w:szCs w:val="18"/>
              </w:rPr>
              <w:t>Uses the spelling rules for Year 1, 2, 3 and 4 (as identified in Appendix 1 of the National Curriculum) accurately.  Uses the first three letters of a word to check its spelling and meaning.</w:t>
            </w:r>
            <w:r w:rsidRPr="000F4E40">
              <w:rPr>
                <w:color w:val="0F243E" w:themeColor="text2" w:themeShade="80"/>
                <w:sz w:val="18"/>
                <w:szCs w:val="18"/>
              </w:rPr>
              <w:tab/>
            </w:r>
          </w:p>
          <w:p w:rsidR="000F4E40" w:rsidRPr="000F4E40" w:rsidRDefault="000F4E40" w:rsidP="000F4E40">
            <w:pPr>
              <w:spacing w:after="0" w:line="240" w:lineRule="auto"/>
              <w:rPr>
                <w:color w:val="0F243E" w:themeColor="text2" w:themeShade="80"/>
                <w:sz w:val="18"/>
                <w:szCs w:val="18"/>
              </w:rPr>
            </w:pPr>
          </w:p>
          <w:p w:rsidR="000F4E40" w:rsidRPr="000F4E40" w:rsidRDefault="000F4E40" w:rsidP="000F4E40">
            <w:pPr>
              <w:spacing w:after="0" w:line="240" w:lineRule="auto"/>
              <w:rPr>
                <w:color w:val="0F243E" w:themeColor="text2" w:themeShade="80"/>
                <w:sz w:val="18"/>
                <w:szCs w:val="18"/>
              </w:rPr>
            </w:pPr>
            <w:r w:rsidRPr="000F4E40">
              <w:rPr>
                <w:color w:val="0F243E" w:themeColor="text2" w:themeShade="80"/>
                <w:sz w:val="18"/>
                <w:szCs w:val="18"/>
              </w:rPr>
              <w:t xml:space="preserve">Spells some words with ‘silent’ letters [for example, knight, </w:t>
            </w:r>
            <w:proofErr w:type="gramStart"/>
            <w:r w:rsidRPr="000F4E40">
              <w:rPr>
                <w:color w:val="0F243E" w:themeColor="text2" w:themeShade="80"/>
                <w:sz w:val="18"/>
                <w:szCs w:val="18"/>
              </w:rPr>
              <w:t>psalm</w:t>
            </w:r>
            <w:proofErr w:type="gramEnd"/>
            <w:r w:rsidRPr="000F4E40">
              <w:rPr>
                <w:color w:val="0F243E" w:themeColor="text2" w:themeShade="80"/>
                <w:sz w:val="18"/>
                <w:szCs w:val="18"/>
              </w:rPr>
              <w:t>, solemn].</w:t>
            </w:r>
          </w:p>
        </w:tc>
        <w:tc>
          <w:tcPr>
            <w:tcW w:w="3686" w:type="dxa"/>
          </w:tcPr>
          <w:p w:rsidR="000F4E40" w:rsidRPr="000F4E40" w:rsidRDefault="000F4E40" w:rsidP="000F4E40">
            <w:pPr>
              <w:spacing w:after="0" w:line="240" w:lineRule="auto"/>
              <w:ind w:left="34"/>
              <w:rPr>
                <w:color w:val="0F243E" w:themeColor="text2" w:themeShade="80"/>
                <w:sz w:val="18"/>
                <w:szCs w:val="18"/>
              </w:rPr>
            </w:pPr>
            <w:r w:rsidRPr="000F4E40">
              <w:rPr>
                <w:color w:val="0F243E" w:themeColor="text2" w:themeShade="80"/>
                <w:sz w:val="18"/>
                <w:szCs w:val="18"/>
              </w:rPr>
              <w:t>Uses the spelling rules for Year 1</w:t>
            </w:r>
            <w:proofErr w:type="gramStart"/>
            <w:r w:rsidRPr="000F4E40">
              <w:rPr>
                <w:color w:val="0F243E" w:themeColor="text2" w:themeShade="80"/>
                <w:sz w:val="18"/>
                <w:szCs w:val="18"/>
              </w:rPr>
              <w:t>,  2</w:t>
            </w:r>
            <w:proofErr w:type="gramEnd"/>
            <w:r w:rsidRPr="000F4E40">
              <w:rPr>
                <w:color w:val="0F243E" w:themeColor="text2" w:themeShade="80"/>
                <w:sz w:val="18"/>
                <w:szCs w:val="18"/>
              </w:rPr>
              <w:t>, 3 and 4 as well as some of the spelling rules for Year 5, (as identified in Appendix 1 of the National Curriculum) accurately.  Uses the first three letters of a word to check its spelling and meaning</w:t>
            </w:r>
          </w:p>
        </w:tc>
        <w:tc>
          <w:tcPr>
            <w:tcW w:w="3543" w:type="dxa"/>
          </w:tcPr>
          <w:p w:rsidR="000F4E40" w:rsidRPr="000F4E40" w:rsidRDefault="000F4E40" w:rsidP="000F4E40">
            <w:pPr>
              <w:spacing w:after="0" w:line="240" w:lineRule="auto"/>
              <w:ind w:left="33"/>
              <w:rPr>
                <w:color w:val="0F243E" w:themeColor="text2" w:themeShade="80"/>
                <w:sz w:val="18"/>
                <w:szCs w:val="18"/>
              </w:rPr>
            </w:pPr>
            <w:r w:rsidRPr="000F4E40">
              <w:rPr>
                <w:color w:val="0F243E" w:themeColor="text2" w:themeShade="80"/>
                <w:sz w:val="18"/>
                <w:szCs w:val="18"/>
              </w:rPr>
              <w:t>Uses the spelling rules for Years 1, 2, 3, 4 and 5 (as identified in Appendix 1 of the National Curriculum) accurately.  Uses the first three letters of a word to check its spelling and meaning.</w:t>
            </w:r>
            <w:r w:rsidRPr="000F4E40">
              <w:rPr>
                <w:color w:val="0F243E" w:themeColor="text2" w:themeShade="80"/>
                <w:sz w:val="18"/>
                <w:szCs w:val="18"/>
              </w:rPr>
              <w:tab/>
            </w:r>
          </w:p>
          <w:p w:rsidR="000F4E40" w:rsidRPr="000F4E40" w:rsidRDefault="000F4E40" w:rsidP="000F4E40">
            <w:pPr>
              <w:spacing w:after="0" w:line="240" w:lineRule="auto"/>
              <w:ind w:left="33"/>
              <w:rPr>
                <w:color w:val="0F243E" w:themeColor="text2" w:themeShade="80"/>
                <w:sz w:val="18"/>
                <w:szCs w:val="18"/>
              </w:rPr>
            </w:pPr>
          </w:p>
          <w:p w:rsidR="000F4E40" w:rsidRPr="000F4E40" w:rsidRDefault="000F4E40" w:rsidP="000F4E40">
            <w:pPr>
              <w:spacing w:after="0" w:line="240" w:lineRule="auto"/>
              <w:ind w:left="33"/>
              <w:rPr>
                <w:color w:val="0F243E" w:themeColor="text2" w:themeShade="80"/>
                <w:sz w:val="18"/>
                <w:szCs w:val="18"/>
              </w:rPr>
            </w:pPr>
            <w:r w:rsidRPr="000F4E40">
              <w:rPr>
                <w:color w:val="0F243E" w:themeColor="text2" w:themeShade="80"/>
                <w:sz w:val="18"/>
                <w:szCs w:val="18"/>
              </w:rPr>
              <w:t>Continues to distinguish between homophones and other words which are often confused.</w:t>
            </w:r>
          </w:p>
        </w:tc>
      </w:tr>
      <w:tr w:rsidR="000F4E40" w:rsidTr="000F4E40">
        <w:trPr>
          <w:cantSplit/>
          <w:trHeight w:val="839"/>
        </w:trPr>
        <w:tc>
          <w:tcPr>
            <w:tcW w:w="284" w:type="dxa"/>
            <w:vMerge/>
            <w:shd w:val="clear" w:color="auto" w:fill="D9D9D9" w:themeFill="background1" w:themeFillShade="D9"/>
            <w:textDirection w:val="btLr"/>
          </w:tcPr>
          <w:p w:rsidR="000F4E40" w:rsidRPr="000F4E40" w:rsidRDefault="000F4E40" w:rsidP="000F4E40">
            <w:pPr>
              <w:spacing w:after="0" w:line="240" w:lineRule="auto"/>
              <w:ind w:left="113" w:right="113"/>
              <w:jc w:val="center"/>
              <w:rPr>
                <w:b/>
                <w:color w:val="0F243E" w:themeColor="text2" w:themeShade="80"/>
                <w:sz w:val="18"/>
                <w:szCs w:val="18"/>
              </w:rPr>
            </w:pPr>
          </w:p>
        </w:tc>
        <w:tc>
          <w:tcPr>
            <w:tcW w:w="567" w:type="dxa"/>
            <w:shd w:val="clear" w:color="auto" w:fill="D9D9D9" w:themeFill="background1" w:themeFillShade="D9"/>
            <w:textDirection w:val="btLr"/>
          </w:tcPr>
          <w:p w:rsidR="000F4E40" w:rsidRPr="000F4E40" w:rsidRDefault="000F4E40" w:rsidP="000F4E40">
            <w:pPr>
              <w:spacing w:after="0" w:line="240" w:lineRule="auto"/>
              <w:ind w:left="113" w:right="113"/>
              <w:jc w:val="center"/>
              <w:rPr>
                <w:b/>
                <w:color w:val="0F243E" w:themeColor="text2" w:themeShade="80"/>
                <w:sz w:val="18"/>
                <w:szCs w:val="18"/>
              </w:rPr>
            </w:pPr>
            <w:r w:rsidRPr="000F4E40">
              <w:rPr>
                <w:b/>
                <w:color w:val="0F243E" w:themeColor="text2" w:themeShade="80"/>
                <w:sz w:val="18"/>
                <w:szCs w:val="18"/>
              </w:rPr>
              <w:t xml:space="preserve">Handwriting </w:t>
            </w:r>
          </w:p>
        </w:tc>
        <w:tc>
          <w:tcPr>
            <w:tcW w:w="3355" w:type="dxa"/>
          </w:tcPr>
          <w:p w:rsidR="000F4E40" w:rsidRPr="000F4E40" w:rsidRDefault="000F4E40" w:rsidP="000F4E40">
            <w:pPr>
              <w:spacing w:after="0" w:line="240" w:lineRule="auto"/>
              <w:rPr>
                <w:color w:val="0F243E" w:themeColor="text2" w:themeShade="80"/>
                <w:sz w:val="18"/>
                <w:szCs w:val="18"/>
              </w:rPr>
            </w:pPr>
            <w:r w:rsidRPr="000F4E40">
              <w:rPr>
                <w:color w:val="0F243E" w:themeColor="text2" w:themeShade="80"/>
                <w:sz w:val="18"/>
                <w:szCs w:val="18"/>
              </w:rPr>
              <w:t>Writes with mostly legible and consistent handwriting, including some diagonal and horizontal strokes used to join letters, when appropriate.</w:t>
            </w:r>
          </w:p>
        </w:tc>
        <w:tc>
          <w:tcPr>
            <w:tcW w:w="3686" w:type="dxa"/>
          </w:tcPr>
          <w:p w:rsidR="000F4E40" w:rsidRPr="000F4E40" w:rsidRDefault="000F4E40" w:rsidP="000F4E40">
            <w:pPr>
              <w:spacing w:after="0" w:line="240" w:lineRule="auto"/>
              <w:ind w:left="34"/>
              <w:rPr>
                <w:color w:val="0F243E" w:themeColor="text2" w:themeShade="80"/>
                <w:sz w:val="18"/>
                <w:szCs w:val="18"/>
              </w:rPr>
            </w:pPr>
            <w:r w:rsidRPr="000F4E40">
              <w:rPr>
                <w:color w:val="0F243E" w:themeColor="text2" w:themeShade="80"/>
                <w:sz w:val="18"/>
                <w:szCs w:val="18"/>
              </w:rPr>
              <w:t>Writes with increasingly legible and consistent, handwriting, including diagonal and horizontal strokes used to join letters, when appropriate</w:t>
            </w:r>
          </w:p>
        </w:tc>
        <w:tc>
          <w:tcPr>
            <w:tcW w:w="3543" w:type="dxa"/>
          </w:tcPr>
          <w:p w:rsidR="000F4E40" w:rsidRPr="000F4E40" w:rsidRDefault="000F4E40" w:rsidP="000F4E40">
            <w:pPr>
              <w:pStyle w:val="ListParagraph"/>
              <w:spacing w:after="0" w:line="240" w:lineRule="auto"/>
              <w:ind w:left="0"/>
              <w:rPr>
                <w:color w:val="0F243E" w:themeColor="text2" w:themeShade="80"/>
                <w:sz w:val="18"/>
                <w:szCs w:val="18"/>
              </w:rPr>
            </w:pPr>
            <w:r w:rsidRPr="000F4E40">
              <w:rPr>
                <w:color w:val="0F243E" w:themeColor="text2" w:themeShade="80"/>
                <w:sz w:val="18"/>
                <w:szCs w:val="18"/>
              </w:rPr>
              <w:t>Maintains legible, fluent handwriting when writing at efficient speed. This includes appropriate choice of letter shape; whether or not to join letters; and writing implement.</w:t>
            </w:r>
          </w:p>
        </w:tc>
      </w:tr>
      <w:tr w:rsidR="000F4E40" w:rsidTr="000F4E40">
        <w:trPr>
          <w:cantSplit/>
          <w:trHeight w:val="232"/>
        </w:trPr>
        <w:tc>
          <w:tcPr>
            <w:tcW w:w="11435" w:type="dxa"/>
            <w:gridSpan w:val="5"/>
            <w:shd w:val="clear" w:color="auto" w:fill="D9D9D9" w:themeFill="background1" w:themeFillShade="D9"/>
          </w:tcPr>
          <w:p w:rsidR="000F4E40" w:rsidRPr="000F4E40" w:rsidRDefault="000F4E40" w:rsidP="000F4E40">
            <w:pPr>
              <w:pStyle w:val="ListParagraph"/>
              <w:spacing w:after="0" w:line="240" w:lineRule="auto"/>
              <w:ind w:left="0"/>
              <w:jc w:val="center"/>
              <w:rPr>
                <w:b/>
                <w:color w:val="0F243E" w:themeColor="text2" w:themeShade="80"/>
                <w:sz w:val="18"/>
                <w:szCs w:val="18"/>
              </w:rPr>
            </w:pPr>
            <w:r w:rsidRPr="000F4E40">
              <w:rPr>
                <w:b/>
                <w:color w:val="0F243E" w:themeColor="text2" w:themeShade="80"/>
                <w:sz w:val="18"/>
                <w:szCs w:val="18"/>
              </w:rPr>
              <w:t xml:space="preserve">Mastery </w:t>
            </w:r>
          </w:p>
        </w:tc>
      </w:tr>
      <w:tr w:rsidR="000F4E40" w:rsidTr="000F4E40">
        <w:trPr>
          <w:cantSplit/>
          <w:trHeight w:val="839"/>
        </w:trPr>
        <w:tc>
          <w:tcPr>
            <w:tcW w:w="11435" w:type="dxa"/>
            <w:gridSpan w:val="5"/>
            <w:shd w:val="clear" w:color="auto" w:fill="C6D9F1" w:themeFill="text2" w:themeFillTint="33"/>
          </w:tcPr>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Demonstrates increasingly cohesive application of writing composition, grammatical devices and accurate spelling within a wide range of sustained writing across all areas of the curriculum that include sufficient detail to engage readers' interest throughout.</w:t>
            </w:r>
          </w:p>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Writes avidly, willingly and for pleasure and demonstrates writing preferences.</w:t>
            </w:r>
          </w:p>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Evaluates and reflects upon own writing, including composition, grammar, punctuation and spelling, and makes deliberate changes that improve the effect upon the chosen audience.</w:t>
            </w:r>
          </w:p>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Makes deliberate choices about text forms with an understanding of the effect their choice will have, including organisation of materials or decisions about text-types or viewpoint.</w:t>
            </w:r>
          </w:p>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Fluently applies grammatical, punctuation and spelling knowledge confidently and consistently across all writing, choosing appropriate tools to create effects that are considered and controlled.</w:t>
            </w:r>
          </w:p>
          <w:p w:rsidR="000F4E40" w:rsidRPr="000F4E40" w:rsidRDefault="000F4E40" w:rsidP="000F4E40">
            <w:pPr>
              <w:pStyle w:val="ListParagraph"/>
              <w:numPr>
                <w:ilvl w:val="0"/>
                <w:numId w:val="2"/>
              </w:numPr>
              <w:spacing w:after="0" w:line="240" w:lineRule="auto"/>
              <w:ind w:left="460" w:hanging="284"/>
              <w:rPr>
                <w:sz w:val="18"/>
                <w:szCs w:val="18"/>
              </w:rPr>
            </w:pPr>
            <w:r w:rsidRPr="000F4E40">
              <w:rPr>
                <w:sz w:val="18"/>
                <w:szCs w:val="18"/>
              </w:rPr>
              <w:t>Identifies independently spelling and grammatical rules and can apply these to new language structures and words, including identification of rule-breakers.</w:t>
            </w:r>
          </w:p>
          <w:p w:rsidR="000F4E40" w:rsidRPr="000F4E40" w:rsidRDefault="000F4E40" w:rsidP="000F4E40">
            <w:pPr>
              <w:pStyle w:val="ListParagraph"/>
              <w:numPr>
                <w:ilvl w:val="0"/>
                <w:numId w:val="2"/>
              </w:numPr>
              <w:spacing w:after="0" w:line="240" w:lineRule="auto"/>
              <w:ind w:left="460" w:hanging="284"/>
              <w:rPr>
                <w:color w:val="0F243E" w:themeColor="text2" w:themeShade="80"/>
                <w:sz w:val="18"/>
                <w:szCs w:val="18"/>
              </w:rPr>
            </w:pPr>
            <w:r w:rsidRPr="000F4E40">
              <w:rPr>
                <w:sz w:val="18"/>
                <w:szCs w:val="18"/>
              </w:rPr>
              <w:t xml:space="preserve">Has a clear writer’s </w:t>
            </w:r>
            <w:proofErr w:type="gramStart"/>
            <w:r w:rsidRPr="000F4E40">
              <w:rPr>
                <w:sz w:val="18"/>
                <w:szCs w:val="18"/>
              </w:rPr>
              <w:t>voice  and</w:t>
            </w:r>
            <w:proofErr w:type="gramEnd"/>
            <w:r w:rsidRPr="000F4E40">
              <w:rPr>
                <w:sz w:val="18"/>
                <w:szCs w:val="18"/>
              </w:rPr>
              <w:t xml:space="preserve"> demonstrates a strong command of vocabulary and uses a range of appropriate and controlled language, selected for specific effect.</w:t>
            </w:r>
          </w:p>
        </w:tc>
      </w:tr>
    </w:tbl>
    <w:p w:rsidR="001A1D91" w:rsidRDefault="001A1D91" w:rsidP="001A1D91"/>
    <w:p w:rsidR="001A1D91" w:rsidRDefault="001A1D91" w:rsidP="001A1D91"/>
    <w:p w:rsidR="001A1D91" w:rsidRDefault="001A1D91" w:rsidP="001A1D91"/>
    <w:p w:rsidR="001A1D91" w:rsidRDefault="001A1D91" w:rsidP="001A1D91"/>
    <w:p w:rsidR="001A1D91" w:rsidRDefault="001A1D91" w:rsidP="001A1D91"/>
    <w:p w:rsidR="001A1D91" w:rsidRDefault="001A1D91" w:rsidP="001A1D91"/>
    <w:p w:rsidR="001A1D91" w:rsidRDefault="001A1D91" w:rsidP="001A1D91"/>
    <w:p w:rsidR="001A1D91" w:rsidRDefault="001A1D91" w:rsidP="001A1D91"/>
    <w:p w:rsidR="001A1D91" w:rsidRDefault="001A1D91" w:rsidP="001A1D91"/>
    <w:p w:rsidR="001D2EA8" w:rsidRDefault="001D2EA8" w:rsidP="001D2EA8"/>
    <w:sectPr w:rsidR="001D2EA8" w:rsidSect="001D2E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181"/>
    <w:multiLevelType w:val="hybridMultilevel"/>
    <w:tmpl w:val="C374B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CB91BDF"/>
    <w:multiLevelType w:val="hybridMultilevel"/>
    <w:tmpl w:val="03F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A8"/>
    <w:rsid w:val="000E5401"/>
    <w:rsid w:val="000F4E40"/>
    <w:rsid w:val="001A1D91"/>
    <w:rsid w:val="001D2EA8"/>
    <w:rsid w:val="00392A9E"/>
    <w:rsid w:val="0043289E"/>
    <w:rsid w:val="00AA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D91"/>
    <w:pPr>
      <w:ind w:left="720"/>
      <w:contextualSpacing/>
    </w:pPr>
    <w:rPr>
      <w:rFonts w:ascii="Calibri" w:eastAsia="Calibri" w:hAnsi="Calibri" w:cs="Times New Roman"/>
    </w:rPr>
  </w:style>
  <w:style w:type="paragraph" w:styleId="NoSpacing">
    <w:name w:val="No Spacing"/>
    <w:uiPriority w:val="99"/>
    <w:qFormat/>
    <w:rsid w:val="001A1D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D91"/>
    <w:pPr>
      <w:ind w:left="720"/>
      <w:contextualSpacing/>
    </w:pPr>
    <w:rPr>
      <w:rFonts w:ascii="Calibri" w:eastAsia="Calibri" w:hAnsi="Calibri" w:cs="Times New Roman"/>
    </w:rPr>
  </w:style>
  <w:style w:type="paragraph" w:styleId="NoSpacing">
    <w:name w:val="No Spacing"/>
    <w:uiPriority w:val="99"/>
    <w:qFormat/>
    <w:rsid w:val="001A1D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12AE495D</Template>
  <TotalTime>0</TotalTime>
  <Pages>2</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Mitchell</dc:creator>
  <cp:lastModifiedBy>Tom Mitchell</cp:lastModifiedBy>
  <cp:revision>2</cp:revision>
  <dcterms:created xsi:type="dcterms:W3CDTF">2015-09-02T07:14:00Z</dcterms:created>
  <dcterms:modified xsi:type="dcterms:W3CDTF">2015-09-02T07:14:00Z</dcterms:modified>
</cp:coreProperties>
</file>